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882C">
      <w:pPr>
        <w:keepNext w:val="0"/>
        <w:keepLines w:val="0"/>
        <w:pageBreakBefore w:val="0"/>
        <w:wordWrap/>
        <w:overflowPunct/>
        <w:topLinePunct w:val="0"/>
        <w:bidi w:val="0"/>
        <w:spacing w:line="360" w:lineRule="auto"/>
        <w:rPr>
          <w:rFonts w:ascii="Arial"/>
          <w:color w:val="auto"/>
          <w:sz w:val="21"/>
        </w:rPr>
      </w:pPr>
    </w:p>
    <w:p w14:paraId="0BEE09DF">
      <w:pPr>
        <w:keepNext w:val="0"/>
        <w:keepLines w:val="0"/>
        <w:pageBreakBefore w:val="0"/>
        <w:wordWrap/>
        <w:overflowPunct/>
        <w:topLinePunct w:val="0"/>
        <w:bidi w:val="0"/>
        <w:spacing w:line="360" w:lineRule="auto"/>
        <w:rPr>
          <w:rFonts w:ascii="Arial"/>
          <w:color w:val="auto"/>
          <w:sz w:val="21"/>
        </w:rPr>
      </w:pPr>
    </w:p>
    <w:p w14:paraId="249C3EDB">
      <w:pPr>
        <w:keepNext w:val="0"/>
        <w:keepLines w:val="0"/>
        <w:pageBreakBefore w:val="0"/>
        <w:wordWrap/>
        <w:overflowPunct/>
        <w:topLinePunct w:val="0"/>
        <w:bidi w:val="0"/>
        <w:spacing w:line="360" w:lineRule="auto"/>
        <w:rPr>
          <w:rFonts w:ascii="Arial"/>
          <w:color w:val="auto"/>
          <w:sz w:val="21"/>
        </w:rPr>
      </w:pPr>
    </w:p>
    <w:p w14:paraId="7E6BDB32">
      <w:pPr>
        <w:keepNext w:val="0"/>
        <w:keepLines w:val="0"/>
        <w:pageBreakBefore w:val="0"/>
        <w:wordWrap/>
        <w:overflowPunct/>
        <w:topLinePunct w:val="0"/>
        <w:bidi w:val="0"/>
        <w:spacing w:line="360" w:lineRule="auto"/>
        <w:ind w:firstLine="11"/>
        <w:textAlignment w:val="center"/>
        <w:rPr>
          <w:color w:val="auto"/>
        </w:rPr>
      </w:pPr>
    </w:p>
    <w:p w14:paraId="4ACC59D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14:paraId="29A1DC1C">
      <w:pPr>
        <w:keepNext w:val="0"/>
        <w:keepLines w:val="0"/>
        <w:pageBreakBefore w:val="0"/>
        <w:wordWrap/>
        <w:overflowPunct/>
        <w:topLinePunct w:val="0"/>
        <w:bidi w:val="0"/>
        <w:spacing w:before="279" w:line="360" w:lineRule="auto"/>
        <w:ind w:left="295"/>
        <w:jc w:val="center"/>
        <w:rPr>
          <w:rFonts w:hint="eastAsia" w:ascii="宋体" w:hAnsi="宋体" w:eastAsia="宋体" w:cs="宋体"/>
          <w:b/>
          <w:bCs/>
          <w:color w:val="auto"/>
          <w:spacing w:val="-7"/>
          <w:sz w:val="43"/>
          <w:szCs w:val="43"/>
          <w:lang w:eastAsia="zh-CN"/>
        </w:rPr>
      </w:pPr>
      <w:r>
        <w:rPr>
          <w:rFonts w:hint="eastAsia" w:ascii="宋体" w:hAnsi="宋体" w:eastAsia="宋体" w:cs="宋体"/>
          <w:b/>
          <w:bCs/>
          <w:color w:val="auto"/>
          <w:spacing w:val="-7"/>
          <w:sz w:val="43"/>
          <w:szCs w:val="43"/>
          <w:lang w:eastAsia="zh-CN"/>
        </w:rPr>
        <w:t>兰州现代职业</w:t>
      </w:r>
      <w:r>
        <w:rPr>
          <w:rFonts w:hint="eastAsia" w:ascii="宋体" w:hAnsi="宋体" w:eastAsia="宋体" w:cs="宋体"/>
          <w:b/>
          <w:bCs/>
          <w:color w:val="auto"/>
          <w:spacing w:val="-7"/>
          <w:sz w:val="43"/>
          <w:szCs w:val="43"/>
          <w:lang w:val="en-US" w:eastAsia="zh-CN"/>
        </w:rPr>
        <w:t>学院财贸学院</w:t>
      </w:r>
      <w:r>
        <w:rPr>
          <w:rFonts w:hint="eastAsia" w:asciiTheme="majorEastAsia" w:hAnsiTheme="majorEastAsia" w:eastAsiaTheme="majorEastAsia" w:cstheme="majorEastAsia"/>
          <w:b/>
          <w:bCs/>
          <w:sz w:val="44"/>
          <w:szCs w:val="44"/>
          <w:lang w:val="en-US" w:eastAsia="zh-CN"/>
        </w:rPr>
        <w:t>非遗文创工坊</w:t>
      </w:r>
      <w:r>
        <w:rPr>
          <w:rFonts w:hint="eastAsia" w:ascii="宋体" w:hAnsi="宋体" w:eastAsia="宋体" w:cs="宋体"/>
          <w:b/>
          <w:bCs/>
          <w:color w:val="auto"/>
          <w:spacing w:val="-7"/>
          <w:sz w:val="43"/>
          <w:szCs w:val="43"/>
          <w:lang w:val="en-US" w:eastAsia="zh-CN"/>
        </w:rPr>
        <w:t>建设项目</w:t>
      </w:r>
      <w:bookmarkStart w:id="151" w:name="_GoBack"/>
      <w:bookmarkEnd w:id="151"/>
    </w:p>
    <w:p w14:paraId="292B8722">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p>
    <w:p w14:paraId="4A36ACDF">
      <w:pPr>
        <w:keepNext w:val="0"/>
        <w:keepLines w:val="0"/>
        <w:pageBreakBefore w:val="0"/>
        <w:wordWrap/>
        <w:overflowPunct/>
        <w:topLinePunct w:val="0"/>
        <w:bidi w:val="0"/>
        <w:spacing w:line="360" w:lineRule="auto"/>
        <w:rPr>
          <w:rFonts w:ascii="Arial"/>
          <w:color w:val="auto"/>
          <w:sz w:val="21"/>
        </w:rPr>
      </w:pPr>
    </w:p>
    <w:p w14:paraId="7AC20F76">
      <w:pPr>
        <w:keepNext w:val="0"/>
        <w:keepLines w:val="0"/>
        <w:pageBreakBefore w:val="0"/>
        <w:wordWrap/>
        <w:overflowPunct/>
        <w:topLinePunct w:val="0"/>
        <w:bidi w:val="0"/>
        <w:spacing w:before="230" w:line="360" w:lineRule="auto"/>
        <w:ind w:firstLine="1452" w:firstLineChars="200"/>
        <w:rPr>
          <w:rFonts w:ascii="宋体" w:hAnsi="宋体" w:eastAsia="宋体" w:cs="宋体"/>
          <w:b w:val="0"/>
          <w:bCs w:val="0"/>
          <w:color w:val="auto"/>
          <w:spacing w:val="7"/>
          <w:sz w:val="71"/>
          <w:szCs w:val="71"/>
          <w14:textOutline w14:w="13075" w14:cap="sq" w14:cmpd="sng">
            <w14:solidFill>
              <w14:srgbClr w14:val="000000"/>
            </w14:solidFill>
            <w14:prstDash w14:val="solid"/>
            <w14:bevel/>
          </w14:textOutline>
        </w:rPr>
      </w:pPr>
      <w:r>
        <w:rPr>
          <w:rFonts w:ascii="宋体" w:hAnsi="宋体" w:eastAsia="宋体" w:cs="宋体"/>
          <w:b w:val="0"/>
          <w:bCs w:val="0"/>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b w:val="0"/>
          <w:bCs w:val="0"/>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b w:val="0"/>
          <w:bCs w:val="0"/>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b w:val="0"/>
          <w:bCs w:val="0"/>
          <w:color w:val="auto"/>
          <w:spacing w:val="7"/>
          <w:sz w:val="71"/>
          <w:szCs w:val="71"/>
          <w14:textOutline w14:w="13075" w14:cap="sq" w14:cmpd="sng">
            <w14:solidFill>
              <w14:srgbClr w14:val="000000"/>
            </w14:solidFill>
            <w14:prstDash w14:val="solid"/>
            <w14:bevel/>
          </w14:textOutline>
        </w:rPr>
        <w:t>文件</w:t>
      </w:r>
    </w:p>
    <w:p w14:paraId="4AD6322A">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0558F7D6">
      <w:pPr>
        <w:keepNext w:val="0"/>
        <w:keepLines w:val="0"/>
        <w:pageBreakBefore w:val="0"/>
        <w:wordWrap/>
        <w:overflowPunct/>
        <w:topLinePunct w:val="0"/>
        <w:bidi w:val="0"/>
        <w:spacing w:before="230" w:line="360" w:lineRule="auto"/>
        <w:ind w:left="1673"/>
        <w:jc w:val="left"/>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20B084C7">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jc w:val="left"/>
        <w:textAlignment w:val="auto"/>
        <w:outlineLvl w:val="2"/>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eastAsia="zh-CN"/>
        </w:rPr>
        <w:t>项目编号：LZ</w:t>
      </w:r>
      <w:r>
        <w:rPr>
          <w:rFonts w:hint="eastAsia" w:ascii="宋体" w:hAnsi="宋体" w:eastAsia="宋体" w:cs="宋体"/>
          <w:b/>
          <w:bCs/>
          <w:color w:val="auto"/>
          <w:sz w:val="32"/>
          <w:szCs w:val="32"/>
          <w:lang w:val="en-US" w:eastAsia="zh-CN"/>
        </w:rPr>
        <w:t>XD</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CM</w:t>
      </w:r>
      <w:r>
        <w:rPr>
          <w:rFonts w:hint="eastAsia" w:ascii="宋体" w:hAnsi="宋体" w:eastAsia="宋体" w:cs="宋体"/>
          <w:b/>
          <w:bCs/>
          <w:color w:val="auto"/>
          <w:sz w:val="32"/>
          <w:szCs w:val="32"/>
          <w:lang w:eastAsia="zh-CN"/>
        </w:rPr>
        <w:t>-2025</w:t>
      </w:r>
      <w:r>
        <w:rPr>
          <w:rFonts w:hint="eastAsia" w:ascii="宋体" w:hAnsi="宋体" w:eastAsia="宋体" w:cs="宋体"/>
          <w:b/>
          <w:bCs/>
          <w:color w:val="auto"/>
          <w:sz w:val="32"/>
          <w:szCs w:val="32"/>
          <w:lang w:val="en-US" w:eastAsia="zh-CN"/>
        </w:rPr>
        <w:t>002</w:t>
      </w:r>
    </w:p>
    <w:p w14:paraId="32E592DB">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jc w:val="left"/>
        <w:textAlignment w:val="auto"/>
        <w:outlineLvl w:val="2"/>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14:paraId="5CA87C0E">
      <w:pPr>
        <w:keepNext w:val="0"/>
        <w:keepLines w:val="0"/>
        <w:pageBreakBefore w:val="0"/>
        <w:wordWrap/>
        <w:overflowPunct/>
        <w:topLinePunct w:val="0"/>
        <w:bidi w:val="0"/>
        <w:spacing w:line="360" w:lineRule="auto"/>
        <w:jc w:val="left"/>
        <w:rPr>
          <w:rFonts w:ascii="Arial"/>
          <w:color w:val="auto"/>
          <w:sz w:val="21"/>
        </w:rPr>
      </w:pPr>
    </w:p>
    <w:p w14:paraId="4527C49C">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jc w:val="center"/>
        <w:textAlignment w:val="auto"/>
        <w:outlineLvl w:val="2"/>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2025年12 月 5 日</w:t>
      </w:r>
    </w:p>
    <w:p w14:paraId="7970B0F7">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jc w:val="center"/>
        <w:textAlignment w:val="auto"/>
        <w:outlineLvl w:val="2"/>
        <w:rPr>
          <w:rFonts w:hint="eastAsia" w:ascii="宋体" w:hAnsi="宋体" w:eastAsia="宋体" w:cs="宋体"/>
          <w:b/>
          <w:bCs/>
          <w:color w:val="auto"/>
          <w:sz w:val="32"/>
          <w:szCs w:val="32"/>
          <w:lang w:val="en-US" w:eastAsia="zh-CN"/>
        </w:rPr>
        <w:sectPr>
          <w:footerReference r:id="rId5" w:type="first"/>
          <w:pgSz w:w="11906" w:h="16839"/>
          <w:pgMar w:top="1118" w:right="1785" w:bottom="0" w:left="1785" w:header="878" w:footer="0" w:gutter="0"/>
          <w:cols w:space="720" w:num="1"/>
        </w:sectPr>
      </w:pPr>
    </w:p>
    <w:p w14:paraId="54F6B658">
      <w:pPr>
        <w:keepNext w:val="0"/>
        <w:keepLines w:val="0"/>
        <w:pageBreakBefore w:val="0"/>
        <w:wordWrap/>
        <w:overflowPunct/>
        <w:topLinePunct w:val="0"/>
        <w:bidi w:val="0"/>
        <w:spacing w:line="360" w:lineRule="auto"/>
        <w:rPr>
          <w:rFonts w:ascii="Arial"/>
          <w:color w:val="auto"/>
          <w:sz w:val="21"/>
        </w:rPr>
      </w:pPr>
    </w:p>
    <w:sdt>
      <w:sdtPr>
        <w:rPr>
          <w:rFonts w:ascii="宋体" w:hAnsi="宋体" w:eastAsia="宋体" w:cs="Arial"/>
          <w:snapToGrid w:val="0"/>
          <w:color w:val="000000"/>
          <w:kern w:val="0"/>
          <w:sz w:val="21"/>
          <w:szCs w:val="21"/>
        </w:rPr>
        <w:id w:val="147475084"/>
        <w15:color w:val="DBDBDB"/>
        <w:docPartObj>
          <w:docPartGallery w:val="Table of Contents"/>
          <w:docPartUnique/>
        </w:docPartObj>
      </w:sdtPr>
      <w:sdtEndPr>
        <w:rPr>
          <w:rFonts w:ascii="宋体" w:hAnsi="宋体" w:eastAsia="宋体" w:cs="Arial"/>
          <w:snapToGrid w:val="0"/>
          <w:color w:val="000000"/>
          <w:kern w:val="0"/>
          <w:sz w:val="21"/>
          <w:szCs w:val="21"/>
        </w:rPr>
      </w:sdtEndPr>
      <w:sdtContent>
        <w:p w14:paraId="6FDCA1A9">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C31BE43">
          <w:pPr>
            <w:pStyle w:val="15"/>
            <w:tabs>
              <w:tab w:val="right" w:leader="dot" w:pos="8336"/>
            </w:tabs>
          </w:pPr>
          <w:r>
            <w:fldChar w:fldCharType="begin"/>
          </w:r>
          <w:r>
            <w:instrText xml:space="preserve">TOC \o "1-1" \h \u </w:instrText>
          </w:r>
          <w:r>
            <w:fldChar w:fldCharType="separate"/>
          </w:r>
          <w:r>
            <w:fldChar w:fldCharType="begin"/>
          </w:r>
          <w:r>
            <w:instrText xml:space="preserve"> HYPERLINK \l _Toc13762 </w:instrText>
          </w:r>
          <w:r>
            <w:fldChar w:fldCharType="separate"/>
          </w:r>
          <w:r>
            <w:rPr>
              <w:rFonts w:hint="eastAsia" w:ascii="宋体" w:hAnsi="宋体" w:cs="宋体"/>
              <w:szCs w:val="32"/>
              <w:lang w:val="en-US" w:eastAsia="zh-CN"/>
            </w:rPr>
            <w:t xml:space="preserve">第一章 </w:t>
          </w:r>
          <w:r>
            <w:rPr>
              <w:rFonts w:hint="eastAsia" w:ascii="宋体" w:hAnsi="宋体" w:cs="宋体"/>
              <w:szCs w:val="32"/>
              <w:lang w:eastAsia="zh-CN"/>
            </w:rPr>
            <w:t>竞争性</w:t>
          </w:r>
          <w:r>
            <w:rPr>
              <w:rFonts w:hint="eastAsia" w:ascii="宋体" w:hAnsi="宋体" w:cs="宋体"/>
              <w:szCs w:val="32"/>
              <w:lang w:val="en-US" w:eastAsia="zh-CN"/>
            </w:rPr>
            <w:t>谈判</w:t>
          </w:r>
          <w:r>
            <w:rPr>
              <w:rFonts w:hint="eastAsia" w:ascii="宋体" w:hAnsi="宋体" w:cs="宋体"/>
              <w:szCs w:val="32"/>
              <w:lang w:eastAsia="zh-CN"/>
            </w:rPr>
            <w:t>公告</w:t>
          </w:r>
          <w:r>
            <w:tab/>
          </w:r>
          <w:r>
            <w:fldChar w:fldCharType="begin"/>
          </w:r>
          <w:r>
            <w:instrText xml:space="preserve"> PAGEREF _Toc13762 \h </w:instrText>
          </w:r>
          <w:r>
            <w:fldChar w:fldCharType="separate"/>
          </w:r>
          <w:r>
            <w:t>2</w:t>
          </w:r>
          <w:r>
            <w:fldChar w:fldCharType="end"/>
          </w:r>
          <w:r>
            <w:fldChar w:fldCharType="end"/>
          </w:r>
        </w:p>
        <w:p w14:paraId="3B378660">
          <w:pPr>
            <w:pStyle w:val="15"/>
            <w:tabs>
              <w:tab w:val="right" w:leader="dot" w:pos="8336"/>
            </w:tabs>
          </w:pPr>
          <w:r>
            <w:fldChar w:fldCharType="begin"/>
          </w:r>
          <w:r>
            <w:instrText xml:space="preserve"> HYPERLINK \l _Toc10872 </w:instrText>
          </w:r>
          <w:r>
            <w:fldChar w:fldCharType="separate"/>
          </w:r>
          <w:r>
            <w:rPr>
              <w:rFonts w:hint="eastAsia" w:ascii="宋体" w:hAnsi="宋体" w:cs="宋体"/>
              <w:szCs w:val="32"/>
            </w:rPr>
            <w:t>第二章 竞争性谈判须知</w:t>
          </w:r>
          <w:r>
            <w:tab/>
          </w:r>
          <w:r>
            <w:fldChar w:fldCharType="begin"/>
          </w:r>
          <w:r>
            <w:instrText xml:space="preserve"> PAGEREF _Toc10872 \h </w:instrText>
          </w:r>
          <w:r>
            <w:fldChar w:fldCharType="separate"/>
          </w:r>
          <w:r>
            <w:t>4</w:t>
          </w:r>
          <w:r>
            <w:fldChar w:fldCharType="end"/>
          </w:r>
          <w:r>
            <w:fldChar w:fldCharType="end"/>
          </w:r>
        </w:p>
        <w:p w14:paraId="248753FF">
          <w:pPr>
            <w:pStyle w:val="15"/>
            <w:tabs>
              <w:tab w:val="right" w:leader="dot" w:pos="8336"/>
            </w:tabs>
          </w:pPr>
          <w:r>
            <w:fldChar w:fldCharType="begin"/>
          </w:r>
          <w:r>
            <w:instrText xml:space="preserve"> HYPERLINK \l _Toc9329 </w:instrText>
          </w:r>
          <w:r>
            <w:fldChar w:fldCharType="separate"/>
          </w:r>
          <w:r>
            <w:rPr>
              <w:rFonts w:hint="eastAsia"/>
              <w:szCs w:val="32"/>
              <w:lang w:val="en-US" w:eastAsia="zh-CN"/>
            </w:rPr>
            <w:t>第三章 项目</w:t>
          </w:r>
          <w:r>
            <w:rPr>
              <w:rFonts w:hint="eastAsia"/>
              <w:szCs w:val="32"/>
            </w:rPr>
            <w:t>需求</w:t>
          </w:r>
          <w:r>
            <w:rPr>
              <w:rFonts w:hint="eastAsia" w:eastAsia="宋体"/>
              <w:szCs w:val="32"/>
              <w:lang w:val="en-US" w:eastAsia="zh-CN"/>
            </w:rPr>
            <w:t>及服务要求</w:t>
          </w:r>
          <w:r>
            <w:tab/>
          </w:r>
          <w:r>
            <w:fldChar w:fldCharType="begin"/>
          </w:r>
          <w:r>
            <w:instrText xml:space="preserve"> PAGEREF _Toc9329 \h </w:instrText>
          </w:r>
          <w:r>
            <w:fldChar w:fldCharType="separate"/>
          </w:r>
          <w:r>
            <w:t>10</w:t>
          </w:r>
          <w:r>
            <w:fldChar w:fldCharType="end"/>
          </w:r>
          <w:r>
            <w:fldChar w:fldCharType="end"/>
          </w:r>
        </w:p>
        <w:p w14:paraId="1F1E19CB">
          <w:pPr>
            <w:pStyle w:val="15"/>
            <w:tabs>
              <w:tab w:val="right" w:leader="dot" w:pos="8336"/>
            </w:tabs>
          </w:pPr>
          <w:r>
            <w:fldChar w:fldCharType="begin"/>
          </w:r>
          <w:r>
            <w:instrText xml:space="preserve"> HYPERLINK \l _Toc14376 </w:instrText>
          </w:r>
          <w:r>
            <w:fldChar w:fldCharType="separate"/>
          </w:r>
          <w:r>
            <w:rPr>
              <w:rFonts w:hint="eastAsia"/>
              <w:szCs w:val="32"/>
            </w:rPr>
            <w:t>第四章 评审办法</w:t>
          </w:r>
          <w:r>
            <w:tab/>
          </w:r>
          <w:r>
            <w:fldChar w:fldCharType="begin"/>
          </w:r>
          <w:r>
            <w:instrText xml:space="preserve"> PAGEREF _Toc14376 \h </w:instrText>
          </w:r>
          <w:r>
            <w:fldChar w:fldCharType="separate"/>
          </w:r>
          <w:r>
            <w:t>11</w:t>
          </w:r>
          <w:r>
            <w:fldChar w:fldCharType="end"/>
          </w:r>
          <w:r>
            <w:fldChar w:fldCharType="end"/>
          </w:r>
        </w:p>
        <w:p w14:paraId="0422DAC1">
          <w:pPr>
            <w:pStyle w:val="15"/>
            <w:tabs>
              <w:tab w:val="right" w:leader="dot" w:pos="8336"/>
            </w:tabs>
          </w:pPr>
          <w:r>
            <w:fldChar w:fldCharType="begin"/>
          </w:r>
          <w:r>
            <w:instrText xml:space="preserve"> HYPERLINK \l _Toc6733 </w:instrText>
          </w:r>
          <w:r>
            <w:fldChar w:fldCharType="separate"/>
          </w:r>
          <w:r>
            <w:rPr>
              <w:rFonts w:hint="eastAsia" w:ascii="宋体" w:hAnsi="宋体"/>
              <w:bCs/>
              <w:spacing w:val="4"/>
            </w:rPr>
            <w:t>一、评审方法</w:t>
          </w:r>
          <w:r>
            <w:tab/>
          </w:r>
          <w:r>
            <w:fldChar w:fldCharType="begin"/>
          </w:r>
          <w:r>
            <w:instrText xml:space="preserve"> PAGEREF _Toc6733 \h </w:instrText>
          </w:r>
          <w:r>
            <w:fldChar w:fldCharType="separate"/>
          </w:r>
          <w:r>
            <w:t>11</w:t>
          </w:r>
          <w:r>
            <w:fldChar w:fldCharType="end"/>
          </w:r>
          <w:r>
            <w:fldChar w:fldCharType="end"/>
          </w:r>
        </w:p>
        <w:p w14:paraId="5982B9E4">
          <w:pPr>
            <w:pStyle w:val="15"/>
            <w:tabs>
              <w:tab w:val="right" w:leader="dot" w:pos="8336"/>
            </w:tabs>
          </w:pPr>
          <w:r>
            <w:fldChar w:fldCharType="begin"/>
          </w:r>
          <w:r>
            <w:instrText xml:space="preserve"> HYPERLINK \l _Toc30070 </w:instrText>
          </w:r>
          <w:r>
            <w:fldChar w:fldCharType="separate"/>
          </w:r>
          <w:r>
            <w:rPr>
              <w:rFonts w:hint="eastAsia" w:ascii="宋体" w:hAnsi="宋体"/>
              <w:bCs/>
              <w:spacing w:val="4"/>
            </w:rPr>
            <w:t>二、评审程序</w:t>
          </w:r>
          <w:r>
            <w:tab/>
          </w:r>
          <w:r>
            <w:fldChar w:fldCharType="begin"/>
          </w:r>
          <w:r>
            <w:instrText xml:space="preserve"> PAGEREF _Toc30070 \h </w:instrText>
          </w:r>
          <w:r>
            <w:fldChar w:fldCharType="separate"/>
          </w:r>
          <w:r>
            <w:t>11</w:t>
          </w:r>
          <w:r>
            <w:fldChar w:fldCharType="end"/>
          </w:r>
          <w:r>
            <w:fldChar w:fldCharType="end"/>
          </w:r>
        </w:p>
        <w:p w14:paraId="3EA866AB">
          <w:pPr>
            <w:pStyle w:val="15"/>
            <w:tabs>
              <w:tab w:val="right" w:leader="dot" w:pos="8336"/>
            </w:tabs>
          </w:pPr>
          <w:r>
            <w:fldChar w:fldCharType="begin"/>
          </w:r>
          <w:r>
            <w:instrText xml:space="preserve"> HYPERLINK \l _Toc4831 </w:instrText>
          </w:r>
          <w:r>
            <w:fldChar w:fldCharType="separate"/>
          </w:r>
          <w:r>
            <w:rPr>
              <w:rFonts w:hint="eastAsia"/>
              <w:szCs w:val="32"/>
            </w:rPr>
            <w:t>第五章 合同格式及条款</w:t>
          </w:r>
          <w:r>
            <w:tab/>
          </w:r>
          <w:r>
            <w:fldChar w:fldCharType="begin"/>
          </w:r>
          <w:r>
            <w:instrText xml:space="preserve"> PAGEREF _Toc4831 \h </w:instrText>
          </w:r>
          <w:r>
            <w:fldChar w:fldCharType="separate"/>
          </w:r>
          <w:r>
            <w:t>16</w:t>
          </w:r>
          <w:r>
            <w:fldChar w:fldCharType="end"/>
          </w:r>
          <w:r>
            <w:fldChar w:fldCharType="end"/>
          </w:r>
        </w:p>
        <w:p w14:paraId="1B78D2C8">
          <w:pPr>
            <w:pStyle w:val="15"/>
            <w:tabs>
              <w:tab w:val="right" w:leader="dot" w:pos="8336"/>
            </w:tabs>
          </w:pPr>
          <w:r>
            <w:fldChar w:fldCharType="begin"/>
          </w:r>
          <w:r>
            <w:instrText xml:space="preserve"> HYPERLINK \l _Toc21222 </w:instrText>
          </w:r>
          <w:r>
            <w:fldChar w:fldCharType="separate"/>
          </w:r>
          <w:r>
            <w:rPr>
              <w:rFonts w:hint="eastAsia"/>
              <w:szCs w:val="32"/>
            </w:rPr>
            <w:t>第六章 响应文件格式</w:t>
          </w:r>
          <w:r>
            <w:tab/>
          </w:r>
          <w:r>
            <w:fldChar w:fldCharType="begin"/>
          </w:r>
          <w:r>
            <w:instrText xml:space="preserve"> PAGEREF _Toc21222 \h </w:instrText>
          </w:r>
          <w:r>
            <w:fldChar w:fldCharType="separate"/>
          </w:r>
          <w:r>
            <w:t>18</w:t>
          </w:r>
          <w:r>
            <w:fldChar w:fldCharType="end"/>
          </w:r>
          <w:r>
            <w:fldChar w:fldCharType="end"/>
          </w:r>
        </w:p>
        <w:p w14:paraId="262EBF15">
          <w:pPr>
            <w:pStyle w:val="15"/>
            <w:tabs>
              <w:tab w:val="right" w:leader="dot" w:pos="8336"/>
            </w:tabs>
          </w:pPr>
          <w:r>
            <w:fldChar w:fldCharType="begin"/>
          </w:r>
          <w:r>
            <w:instrText xml:space="preserve"> HYPERLINK \l _Toc6970 </w:instrText>
          </w:r>
          <w:r>
            <w:fldChar w:fldCharType="separate"/>
          </w:r>
          <w:r>
            <w:rPr>
              <w:rFonts w:hint="eastAsia"/>
              <w:szCs w:val="24"/>
            </w:rPr>
            <w:t>（注：未提供格式的请自行拟定）</w:t>
          </w:r>
          <w:r>
            <w:tab/>
          </w:r>
          <w:r>
            <w:fldChar w:fldCharType="begin"/>
          </w:r>
          <w:r>
            <w:instrText xml:space="preserve"> PAGEREF _Toc6970 \h </w:instrText>
          </w:r>
          <w:r>
            <w:fldChar w:fldCharType="separate"/>
          </w:r>
          <w:r>
            <w:t>18</w:t>
          </w:r>
          <w:r>
            <w:fldChar w:fldCharType="end"/>
          </w:r>
          <w:r>
            <w:fldChar w:fldCharType="end"/>
          </w:r>
        </w:p>
        <w:p w14:paraId="41A8A10C">
          <w:pPr>
            <w:pStyle w:val="15"/>
            <w:tabs>
              <w:tab w:val="right" w:leader="dot" w:pos="8336"/>
            </w:tabs>
          </w:pPr>
          <w:r>
            <w:fldChar w:fldCharType="begin"/>
          </w:r>
          <w:r>
            <w:instrText xml:space="preserve"> HYPERLINK \l _Toc10189 </w:instrText>
          </w:r>
          <w:r>
            <w:fldChar w:fldCharType="separate"/>
          </w:r>
          <w:r>
            <w:rPr>
              <w:rFonts w:hint="eastAsia" w:ascii="宋体" w:hAnsi="宋体"/>
              <w:spacing w:val="4"/>
            </w:rPr>
            <w:t>一、谈判响应函</w:t>
          </w:r>
          <w:r>
            <w:tab/>
          </w:r>
          <w:r>
            <w:fldChar w:fldCharType="begin"/>
          </w:r>
          <w:r>
            <w:instrText xml:space="preserve"> PAGEREF _Toc10189 \h </w:instrText>
          </w:r>
          <w:r>
            <w:fldChar w:fldCharType="separate"/>
          </w:r>
          <w:r>
            <w:t>19</w:t>
          </w:r>
          <w:r>
            <w:fldChar w:fldCharType="end"/>
          </w:r>
          <w:r>
            <w:fldChar w:fldCharType="end"/>
          </w:r>
        </w:p>
        <w:p w14:paraId="5F903EB2">
          <w:pPr>
            <w:pStyle w:val="15"/>
            <w:tabs>
              <w:tab w:val="right" w:leader="dot" w:pos="8336"/>
            </w:tabs>
          </w:pPr>
          <w:r>
            <w:fldChar w:fldCharType="begin"/>
          </w:r>
          <w:r>
            <w:instrText xml:space="preserve"> HYPERLINK \l _Toc32149 </w:instrText>
          </w:r>
          <w:r>
            <w:fldChar w:fldCharType="separate"/>
          </w:r>
          <w:r>
            <w:rPr>
              <w:rFonts w:hint="eastAsia" w:ascii="宋体" w:hAnsi="宋体"/>
              <w:spacing w:val="4"/>
            </w:rPr>
            <w:t>二、报价一览表</w:t>
          </w:r>
          <w:r>
            <w:tab/>
          </w:r>
          <w:r>
            <w:fldChar w:fldCharType="begin"/>
          </w:r>
          <w:r>
            <w:instrText xml:space="preserve"> PAGEREF _Toc32149 \h </w:instrText>
          </w:r>
          <w:r>
            <w:fldChar w:fldCharType="separate"/>
          </w:r>
          <w:r>
            <w:t>19</w:t>
          </w:r>
          <w:r>
            <w:fldChar w:fldCharType="end"/>
          </w:r>
          <w:r>
            <w:fldChar w:fldCharType="end"/>
          </w:r>
        </w:p>
        <w:p w14:paraId="3168CE53">
          <w:pPr>
            <w:pStyle w:val="15"/>
            <w:tabs>
              <w:tab w:val="right" w:leader="dot" w:pos="8336"/>
            </w:tabs>
          </w:pPr>
          <w:r>
            <w:fldChar w:fldCharType="begin"/>
          </w:r>
          <w:r>
            <w:instrText xml:space="preserve"> HYPERLINK \l _Toc26114 </w:instrText>
          </w:r>
          <w:r>
            <w:fldChar w:fldCharType="separate"/>
          </w:r>
          <w:r>
            <w:rPr>
              <w:rFonts w:hint="eastAsia" w:ascii="宋体" w:hAnsi="宋体"/>
              <w:spacing w:val="4"/>
            </w:rPr>
            <w:t>三、法定代表人身份证明及法定代表人授权委托书</w:t>
          </w:r>
          <w:r>
            <w:tab/>
          </w:r>
          <w:r>
            <w:fldChar w:fldCharType="begin"/>
          </w:r>
          <w:r>
            <w:instrText xml:space="preserve"> PAGEREF _Toc26114 \h </w:instrText>
          </w:r>
          <w:r>
            <w:fldChar w:fldCharType="separate"/>
          </w:r>
          <w:r>
            <w:t>19</w:t>
          </w:r>
          <w:r>
            <w:fldChar w:fldCharType="end"/>
          </w:r>
          <w:r>
            <w:fldChar w:fldCharType="end"/>
          </w:r>
        </w:p>
        <w:p w14:paraId="76FD6095">
          <w:pPr>
            <w:pStyle w:val="15"/>
            <w:tabs>
              <w:tab w:val="right" w:leader="dot" w:pos="8336"/>
            </w:tabs>
          </w:pPr>
          <w:r>
            <w:fldChar w:fldCharType="begin"/>
          </w:r>
          <w:r>
            <w:instrText xml:space="preserve"> HYPERLINK \l _Toc7900 </w:instrText>
          </w:r>
          <w:r>
            <w:fldChar w:fldCharType="separate"/>
          </w:r>
          <w:r>
            <w:rPr>
              <w:rFonts w:hint="eastAsia" w:ascii="宋体" w:hAnsi="宋体"/>
              <w:spacing w:val="4"/>
            </w:rPr>
            <w:t>四、</w:t>
          </w:r>
          <w:r>
            <w:rPr>
              <w:rFonts w:hint="eastAsia" w:ascii="宋体" w:hAnsi="宋体"/>
              <w:spacing w:val="4"/>
              <w:lang w:val="en-US" w:eastAsia="zh-CN"/>
            </w:rPr>
            <w:t>资格承诺声明函</w:t>
          </w:r>
          <w:r>
            <w:tab/>
          </w:r>
          <w:r>
            <w:fldChar w:fldCharType="begin"/>
          </w:r>
          <w:r>
            <w:instrText xml:space="preserve"> PAGEREF _Toc7900 \h </w:instrText>
          </w:r>
          <w:r>
            <w:fldChar w:fldCharType="separate"/>
          </w:r>
          <w:r>
            <w:t>19</w:t>
          </w:r>
          <w:r>
            <w:fldChar w:fldCharType="end"/>
          </w:r>
          <w:r>
            <w:fldChar w:fldCharType="end"/>
          </w:r>
        </w:p>
        <w:p w14:paraId="6B4B9E65">
          <w:pPr>
            <w:pStyle w:val="15"/>
            <w:tabs>
              <w:tab w:val="right" w:leader="dot" w:pos="8336"/>
            </w:tabs>
          </w:pPr>
          <w:r>
            <w:fldChar w:fldCharType="begin"/>
          </w:r>
          <w:r>
            <w:instrText xml:space="preserve"> HYPERLINK \l _Toc20380 </w:instrText>
          </w:r>
          <w:r>
            <w:fldChar w:fldCharType="separate"/>
          </w:r>
          <w:r>
            <w:rPr>
              <w:rFonts w:hint="eastAsia" w:ascii="宋体" w:hAnsi="宋体"/>
              <w:spacing w:val="4"/>
              <w:lang w:val="en-US" w:eastAsia="zh-CN"/>
            </w:rPr>
            <w:t>五、</w:t>
          </w:r>
          <w:r>
            <w:rPr>
              <w:rFonts w:hint="eastAsia" w:ascii="宋体" w:hAnsi="宋体"/>
              <w:spacing w:val="4"/>
            </w:rPr>
            <w:t>中小企业声明函（服务）</w:t>
          </w:r>
          <w:r>
            <w:tab/>
          </w:r>
          <w:r>
            <w:fldChar w:fldCharType="begin"/>
          </w:r>
          <w:r>
            <w:instrText xml:space="preserve"> PAGEREF _Toc20380 \h </w:instrText>
          </w:r>
          <w:r>
            <w:fldChar w:fldCharType="separate"/>
          </w:r>
          <w:r>
            <w:t>19</w:t>
          </w:r>
          <w:r>
            <w:fldChar w:fldCharType="end"/>
          </w:r>
          <w:r>
            <w:fldChar w:fldCharType="end"/>
          </w:r>
        </w:p>
        <w:p w14:paraId="2727304F">
          <w:pPr>
            <w:pStyle w:val="15"/>
            <w:tabs>
              <w:tab w:val="right" w:leader="dot" w:pos="8336"/>
            </w:tabs>
          </w:pPr>
          <w:r>
            <w:fldChar w:fldCharType="begin"/>
          </w:r>
          <w:r>
            <w:instrText xml:space="preserve"> HYPERLINK \l _Toc22115 </w:instrText>
          </w:r>
          <w:r>
            <w:fldChar w:fldCharType="separate"/>
          </w:r>
          <w:r>
            <w:rPr>
              <w:rFonts w:hint="eastAsia" w:ascii="宋体" w:hAnsi="宋体" w:eastAsia="宋体"/>
              <w:spacing w:val="4"/>
              <w:lang w:val="en-US" w:eastAsia="zh-CN"/>
            </w:rPr>
            <w:t>六、</w:t>
          </w:r>
          <w:r>
            <w:rPr>
              <w:rFonts w:hint="eastAsia" w:ascii="宋体" w:hAnsi="宋体"/>
              <w:spacing w:val="4"/>
            </w:rPr>
            <w:t>供应商基本情况表</w:t>
          </w:r>
          <w:r>
            <w:tab/>
          </w:r>
          <w:r>
            <w:fldChar w:fldCharType="begin"/>
          </w:r>
          <w:r>
            <w:instrText xml:space="preserve"> PAGEREF _Toc22115 \h </w:instrText>
          </w:r>
          <w:r>
            <w:fldChar w:fldCharType="separate"/>
          </w:r>
          <w:r>
            <w:t>19</w:t>
          </w:r>
          <w:r>
            <w:fldChar w:fldCharType="end"/>
          </w:r>
          <w:r>
            <w:fldChar w:fldCharType="end"/>
          </w:r>
        </w:p>
        <w:p w14:paraId="3B1D75AC">
          <w:pPr>
            <w:pStyle w:val="15"/>
            <w:tabs>
              <w:tab w:val="right" w:leader="dot" w:pos="8336"/>
            </w:tabs>
          </w:pPr>
          <w:r>
            <w:fldChar w:fldCharType="begin"/>
          </w:r>
          <w:r>
            <w:instrText xml:space="preserve"> HYPERLINK \l _Toc13867 </w:instrText>
          </w:r>
          <w:r>
            <w:fldChar w:fldCharType="separate"/>
          </w:r>
          <w:r>
            <w:rPr>
              <w:rFonts w:hint="eastAsia" w:ascii="宋体" w:hAnsi="宋体" w:eastAsia="宋体"/>
              <w:spacing w:val="4"/>
              <w:lang w:val="en-US" w:eastAsia="zh-CN"/>
            </w:rPr>
            <w:t>七</w:t>
          </w:r>
          <w:r>
            <w:rPr>
              <w:rFonts w:hint="eastAsia" w:ascii="宋体" w:hAnsi="宋体"/>
              <w:spacing w:val="4"/>
            </w:rPr>
            <w:t>、商务偏离说明表</w:t>
          </w:r>
          <w:r>
            <w:tab/>
          </w:r>
          <w:r>
            <w:fldChar w:fldCharType="begin"/>
          </w:r>
          <w:r>
            <w:instrText xml:space="preserve"> PAGEREF _Toc13867 \h </w:instrText>
          </w:r>
          <w:r>
            <w:fldChar w:fldCharType="separate"/>
          </w:r>
          <w:r>
            <w:t>19</w:t>
          </w:r>
          <w:r>
            <w:fldChar w:fldCharType="end"/>
          </w:r>
          <w:r>
            <w:fldChar w:fldCharType="end"/>
          </w:r>
        </w:p>
        <w:p w14:paraId="6202673B">
          <w:pPr>
            <w:pStyle w:val="15"/>
            <w:tabs>
              <w:tab w:val="right" w:leader="dot" w:pos="8336"/>
            </w:tabs>
          </w:pPr>
          <w:r>
            <w:fldChar w:fldCharType="begin"/>
          </w:r>
          <w:r>
            <w:instrText xml:space="preserve"> HYPERLINK \l _Toc15594 </w:instrText>
          </w:r>
          <w:r>
            <w:fldChar w:fldCharType="separate"/>
          </w:r>
          <w:r>
            <w:rPr>
              <w:rFonts w:hint="eastAsia" w:ascii="宋体" w:hAnsi="宋体" w:eastAsia="宋体"/>
              <w:lang w:val="en-US" w:eastAsia="zh-CN"/>
            </w:rPr>
            <w:t>八</w:t>
          </w:r>
          <w:r>
            <w:rPr>
              <w:rFonts w:hint="eastAsia" w:ascii="宋体" w:hAnsi="宋体"/>
            </w:rPr>
            <w:t>、</w:t>
          </w:r>
          <w:r>
            <w:rPr>
              <w:rFonts w:hint="eastAsia" w:ascii="宋体" w:hAnsi="宋体" w:eastAsia="宋体"/>
              <w:lang w:val="en-US" w:eastAsia="zh-CN"/>
            </w:rPr>
            <w:t>服务</w:t>
          </w:r>
          <w:r>
            <w:rPr>
              <w:rFonts w:hint="eastAsia" w:ascii="宋体" w:hAnsi="宋体"/>
            </w:rPr>
            <w:t>偏离说明表</w:t>
          </w:r>
          <w:r>
            <w:tab/>
          </w:r>
          <w:r>
            <w:fldChar w:fldCharType="begin"/>
          </w:r>
          <w:r>
            <w:instrText xml:space="preserve"> PAGEREF _Toc15594 \h </w:instrText>
          </w:r>
          <w:r>
            <w:fldChar w:fldCharType="separate"/>
          </w:r>
          <w:r>
            <w:t>19</w:t>
          </w:r>
          <w:r>
            <w:fldChar w:fldCharType="end"/>
          </w:r>
          <w:r>
            <w:fldChar w:fldCharType="end"/>
          </w:r>
        </w:p>
        <w:p w14:paraId="25F81C13">
          <w:pPr>
            <w:pStyle w:val="15"/>
            <w:tabs>
              <w:tab w:val="right" w:leader="dot" w:pos="8336"/>
            </w:tabs>
          </w:pPr>
          <w:r>
            <w:fldChar w:fldCharType="begin"/>
          </w:r>
          <w:r>
            <w:instrText xml:space="preserve"> HYPERLINK \l _Toc28442 </w:instrText>
          </w:r>
          <w:r>
            <w:fldChar w:fldCharType="separate"/>
          </w:r>
          <w:r>
            <w:rPr>
              <w:rFonts w:hint="eastAsia" w:ascii="宋体" w:hAnsi="宋体" w:eastAsia="宋体"/>
              <w:lang w:val="en-US" w:eastAsia="zh-CN"/>
            </w:rPr>
            <w:t>九</w:t>
          </w:r>
          <w:r>
            <w:rPr>
              <w:rFonts w:hint="eastAsia" w:ascii="宋体" w:hAnsi="宋体"/>
            </w:rPr>
            <w:t>、供应商承诺书</w:t>
          </w:r>
          <w:r>
            <w:tab/>
          </w:r>
          <w:r>
            <w:fldChar w:fldCharType="begin"/>
          </w:r>
          <w:r>
            <w:instrText xml:space="preserve"> PAGEREF _Toc28442 \h </w:instrText>
          </w:r>
          <w:r>
            <w:fldChar w:fldCharType="separate"/>
          </w:r>
          <w:r>
            <w:t>19</w:t>
          </w:r>
          <w:r>
            <w:fldChar w:fldCharType="end"/>
          </w:r>
          <w:r>
            <w:fldChar w:fldCharType="end"/>
          </w:r>
        </w:p>
        <w:p w14:paraId="7E4736A3">
          <w:pPr>
            <w:pStyle w:val="15"/>
            <w:tabs>
              <w:tab w:val="right" w:leader="dot" w:pos="8336"/>
            </w:tabs>
          </w:pPr>
          <w:r>
            <w:fldChar w:fldCharType="begin"/>
          </w:r>
          <w:r>
            <w:instrText xml:space="preserve"> HYPERLINK \l _Toc6963 </w:instrText>
          </w:r>
          <w:r>
            <w:fldChar w:fldCharType="separate"/>
          </w:r>
          <w:r>
            <w:rPr>
              <w:rFonts w:hint="eastAsia" w:ascii="宋体" w:hAnsi="宋体" w:eastAsia="宋体"/>
              <w:lang w:val="en-US" w:eastAsia="zh-CN"/>
            </w:rPr>
            <w:t>十</w:t>
          </w:r>
          <w:r>
            <w:rPr>
              <w:rFonts w:hint="eastAsia" w:ascii="宋体" w:hAnsi="宋体"/>
            </w:rPr>
            <w:t>、售后服务承诺</w:t>
          </w:r>
          <w:r>
            <w:tab/>
          </w:r>
          <w:r>
            <w:fldChar w:fldCharType="begin"/>
          </w:r>
          <w:r>
            <w:instrText xml:space="preserve"> PAGEREF _Toc6963 \h </w:instrText>
          </w:r>
          <w:r>
            <w:fldChar w:fldCharType="separate"/>
          </w:r>
          <w:r>
            <w:t>19</w:t>
          </w:r>
          <w:r>
            <w:fldChar w:fldCharType="end"/>
          </w:r>
          <w:r>
            <w:fldChar w:fldCharType="end"/>
          </w:r>
        </w:p>
        <w:p w14:paraId="2EF29F01">
          <w:pPr>
            <w:pStyle w:val="15"/>
            <w:tabs>
              <w:tab w:val="right" w:leader="dot" w:pos="8336"/>
            </w:tabs>
          </w:pPr>
          <w:r>
            <w:fldChar w:fldCharType="begin"/>
          </w:r>
          <w:r>
            <w:instrText xml:space="preserve"> HYPERLINK \l _Toc19738 </w:instrText>
          </w:r>
          <w:r>
            <w:fldChar w:fldCharType="separate"/>
          </w:r>
          <w:r>
            <w:rPr>
              <w:rFonts w:hint="eastAsia" w:ascii="宋体" w:hAnsi="宋体" w:eastAsia="宋体"/>
              <w:lang w:val="en-US" w:eastAsia="zh-CN"/>
            </w:rPr>
            <w:t>十一</w:t>
          </w:r>
          <w:r>
            <w:rPr>
              <w:rFonts w:hint="eastAsia" w:ascii="宋体" w:hAnsi="宋体"/>
            </w:rPr>
            <w:t>、资格证明文件</w:t>
          </w:r>
          <w:r>
            <w:tab/>
          </w:r>
          <w:r>
            <w:fldChar w:fldCharType="begin"/>
          </w:r>
          <w:r>
            <w:instrText xml:space="preserve"> PAGEREF _Toc19738 \h </w:instrText>
          </w:r>
          <w:r>
            <w:fldChar w:fldCharType="separate"/>
          </w:r>
          <w:r>
            <w:t>19</w:t>
          </w:r>
          <w:r>
            <w:fldChar w:fldCharType="end"/>
          </w:r>
          <w:r>
            <w:fldChar w:fldCharType="end"/>
          </w:r>
        </w:p>
        <w:p w14:paraId="0918CA14">
          <w:pPr>
            <w:pStyle w:val="15"/>
            <w:tabs>
              <w:tab w:val="right" w:leader="dot" w:pos="8336"/>
            </w:tabs>
          </w:pPr>
          <w:r>
            <w:fldChar w:fldCharType="begin"/>
          </w:r>
          <w:r>
            <w:instrText xml:space="preserve"> HYPERLINK \l _Toc23102 </w:instrText>
          </w:r>
          <w:r>
            <w:fldChar w:fldCharType="separate"/>
          </w:r>
          <w:r>
            <w:rPr>
              <w:rFonts w:hint="eastAsia" w:ascii="宋体" w:hAnsi="宋体" w:eastAsia="宋体"/>
              <w:szCs w:val="22"/>
            </w:rPr>
            <w:t>十</w:t>
          </w:r>
          <w:r>
            <w:rPr>
              <w:rFonts w:hint="eastAsia" w:ascii="宋体" w:hAnsi="宋体" w:eastAsia="宋体"/>
              <w:szCs w:val="22"/>
              <w:lang w:val="en-US" w:eastAsia="zh-CN"/>
            </w:rPr>
            <w:t>二</w:t>
          </w:r>
          <w:r>
            <w:rPr>
              <w:rFonts w:hint="eastAsia" w:ascii="宋体" w:hAnsi="宋体" w:eastAsia="宋体"/>
              <w:szCs w:val="22"/>
            </w:rPr>
            <w:t>、投标人（供应商）控股关系、关联关系、管理关系承诺书</w:t>
          </w:r>
          <w:r>
            <w:tab/>
          </w:r>
          <w:r>
            <w:fldChar w:fldCharType="begin"/>
          </w:r>
          <w:r>
            <w:instrText xml:space="preserve"> PAGEREF _Toc23102 \h </w:instrText>
          </w:r>
          <w:r>
            <w:fldChar w:fldCharType="separate"/>
          </w:r>
          <w:r>
            <w:t>19</w:t>
          </w:r>
          <w:r>
            <w:fldChar w:fldCharType="end"/>
          </w:r>
          <w:r>
            <w:fldChar w:fldCharType="end"/>
          </w:r>
        </w:p>
        <w:p w14:paraId="00E5CE1C">
          <w:pPr>
            <w:pStyle w:val="15"/>
            <w:tabs>
              <w:tab w:val="right" w:leader="dot" w:pos="8336"/>
            </w:tabs>
          </w:pPr>
          <w:r>
            <w:fldChar w:fldCharType="begin"/>
          </w:r>
          <w:r>
            <w:instrText xml:space="preserve"> HYPERLINK \l _Toc14841 </w:instrText>
          </w:r>
          <w:r>
            <w:fldChar w:fldCharType="separate"/>
          </w:r>
          <w:r>
            <w:rPr>
              <w:rFonts w:hint="eastAsia" w:ascii="宋体" w:hAnsi="宋体" w:eastAsia="宋体"/>
              <w:szCs w:val="22"/>
            </w:rPr>
            <w:t>十</w:t>
          </w:r>
          <w:r>
            <w:rPr>
              <w:rFonts w:hint="eastAsia" w:ascii="宋体" w:hAnsi="宋体" w:eastAsia="宋体"/>
              <w:szCs w:val="22"/>
              <w:lang w:val="en-US" w:eastAsia="zh-CN"/>
            </w:rPr>
            <w:t>三</w:t>
          </w:r>
          <w:r>
            <w:rPr>
              <w:rFonts w:hint="eastAsia" w:ascii="宋体" w:hAnsi="宋体" w:eastAsia="宋体"/>
              <w:szCs w:val="22"/>
            </w:rPr>
            <w:t>、其他资料</w:t>
          </w:r>
          <w:r>
            <w:tab/>
          </w:r>
          <w:r>
            <w:fldChar w:fldCharType="begin"/>
          </w:r>
          <w:r>
            <w:instrText xml:space="preserve"> PAGEREF _Toc14841 \h </w:instrText>
          </w:r>
          <w:r>
            <w:fldChar w:fldCharType="separate"/>
          </w:r>
          <w:r>
            <w:t>19</w:t>
          </w:r>
          <w:r>
            <w:fldChar w:fldCharType="end"/>
          </w:r>
          <w:r>
            <w:fldChar w:fldCharType="end"/>
          </w:r>
        </w:p>
        <w:p w14:paraId="0763A552">
          <w:pPr>
            <w:pStyle w:val="15"/>
            <w:tabs>
              <w:tab w:val="right" w:leader="dot" w:pos="8336"/>
            </w:tabs>
          </w:pPr>
          <w:r>
            <w:fldChar w:fldCharType="begin"/>
          </w:r>
          <w:r>
            <w:instrText xml:space="preserve"> HYPERLINK \l _Toc30275 </w:instrText>
          </w:r>
          <w:r>
            <w:fldChar w:fldCharType="separate"/>
          </w:r>
          <w:r>
            <w:rPr>
              <w:rFonts w:hint="eastAsia" w:ascii="宋体" w:hAnsi="宋体" w:eastAsia="宋体" w:cs="宋体"/>
              <w:szCs w:val="18"/>
            </w:rPr>
            <w:t>一、谈判响应函</w:t>
          </w:r>
          <w:r>
            <w:tab/>
          </w:r>
          <w:r>
            <w:fldChar w:fldCharType="begin"/>
          </w:r>
          <w:r>
            <w:instrText xml:space="preserve"> PAGEREF _Toc30275 \h </w:instrText>
          </w:r>
          <w:r>
            <w:fldChar w:fldCharType="separate"/>
          </w:r>
          <w:r>
            <w:t>20</w:t>
          </w:r>
          <w:r>
            <w:fldChar w:fldCharType="end"/>
          </w:r>
          <w:r>
            <w:fldChar w:fldCharType="end"/>
          </w:r>
        </w:p>
        <w:p w14:paraId="4A9F084A">
          <w:pPr>
            <w:pStyle w:val="15"/>
            <w:tabs>
              <w:tab w:val="right" w:leader="dot" w:pos="8336"/>
            </w:tabs>
          </w:pPr>
          <w:r>
            <w:fldChar w:fldCharType="begin"/>
          </w:r>
          <w:r>
            <w:instrText xml:space="preserve"> HYPERLINK \l _Toc7209 </w:instrText>
          </w:r>
          <w:r>
            <w:fldChar w:fldCharType="separate"/>
          </w:r>
          <w:r>
            <w:rPr>
              <w:rFonts w:hint="eastAsia" w:ascii="宋体" w:hAnsi="宋体" w:eastAsia="宋体" w:cs="宋体"/>
              <w:szCs w:val="24"/>
            </w:rPr>
            <w:t>二、报价一览表</w:t>
          </w:r>
          <w:r>
            <w:tab/>
          </w:r>
          <w:r>
            <w:fldChar w:fldCharType="begin"/>
          </w:r>
          <w:r>
            <w:instrText xml:space="preserve"> PAGEREF _Toc7209 \h </w:instrText>
          </w:r>
          <w:r>
            <w:fldChar w:fldCharType="separate"/>
          </w:r>
          <w:r>
            <w:t>22</w:t>
          </w:r>
          <w:r>
            <w:fldChar w:fldCharType="end"/>
          </w:r>
          <w:r>
            <w:fldChar w:fldCharType="end"/>
          </w:r>
        </w:p>
        <w:p w14:paraId="16526BDD">
          <w:pPr>
            <w:pStyle w:val="15"/>
            <w:tabs>
              <w:tab w:val="right" w:leader="dot" w:pos="8336"/>
            </w:tabs>
          </w:pPr>
          <w:r>
            <w:fldChar w:fldCharType="begin"/>
          </w:r>
          <w:r>
            <w:instrText xml:space="preserve"> HYPERLINK \l _Toc4764 </w:instrText>
          </w:r>
          <w:r>
            <w:fldChar w:fldCharType="separate"/>
          </w:r>
          <w:r>
            <w:rPr>
              <w:rFonts w:hint="eastAsia" w:ascii="宋体" w:hAnsi="宋体" w:eastAsia="宋体" w:cs="宋体"/>
              <w:szCs w:val="18"/>
              <w:lang w:val="en-US" w:eastAsia="zh-CN"/>
            </w:rPr>
            <w:t>五、资格承诺声明函</w:t>
          </w:r>
          <w:r>
            <w:tab/>
          </w:r>
          <w:r>
            <w:fldChar w:fldCharType="begin"/>
          </w:r>
          <w:r>
            <w:instrText xml:space="preserve"> PAGEREF _Toc4764 \h </w:instrText>
          </w:r>
          <w:r>
            <w:fldChar w:fldCharType="separate"/>
          </w:r>
          <w:r>
            <w:t>26</w:t>
          </w:r>
          <w:r>
            <w:fldChar w:fldCharType="end"/>
          </w:r>
          <w:r>
            <w:fldChar w:fldCharType="end"/>
          </w:r>
        </w:p>
        <w:p w14:paraId="7ED592B4">
          <w:pPr>
            <w:pStyle w:val="15"/>
            <w:tabs>
              <w:tab w:val="right" w:leader="dot" w:pos="8336"/>
            </w:tabs>
          </w:pPr>
          <w:r>
            <w:fldChar w:fldCharType="begin"/>
          </w:r>
          <w:r>
            <w:instrText xml:space="preserve"> HYPERLINK \l _Toc19840 </w:instrText>
          </w:r>
          <w:r>
            <w:fldChar w:fldCharType="separate"/>
          </w:r>
          <w:r>
            <w:rPr>
              <w:rFonts w:hint="eastAsia" w:ascii="宋体" w:hAnsi="宋体" w:eastAsia="宋体" w:cs="宋体"/>
              <w:szCs w:val="28"/>
              <w:lang w:val="en-US" w:eastAsia="zh-CN"/>
            </w:rPr>
            <w:t>六、</w:t>
          </w:r>
          <w:r>
            <w:rPr>
              <w:rFonts w:hint="eastAsia" w:ascii="宋体" w:hAnsi="宋体" w:eastAsia="宋体" w:cs="宋体"/>
              <w:szCs w:val="28"/>
            </w:rPr>
            <w:t>中小企业声明函（服务）</w:t>
          </w:r>
          <w:r>
            <w:tab/>
          </w:r>
          <w:r>
            <w:fldChar w:fldCharType="begin"/>
          </w:r>
          <w:r>
            <w:instrText xml:space="preserve"> PAGEREF _Toc19840 \h </w:instrText>
          </w:r>
          <w:r>
            <w:fldChar w:fldCharType="separate"/>
          </w:r>
          <w:r>
            <w:t>27</w:t>
          </w:r>
          <w:r>
            <w:fldChar w:fldCharType="end"/>
          </w:r>
          <w:r>
            <w:fldChar w:fldCharType="end"/>
          </w:r>
        </w:p>
        <w:p w14:paraId="451DA1C9">
          <w:pPr>
            <w:pStyle w:val="15"/>
            <w:tabs>
              <w:tab w:val="right" w:leader="dot" w:pos="8336"/>
            </w:tabs>
          </w:pPr>
          <w:r>
            <w:fldChar w:fldCharType="begin"/>
          </w:r>
          <w:r>
            <w:instrText xml:space="preserve"> HYPERLINK \l _Toc32267 </w:instrText>
          </w:r>
          <w:r>
            <w:fldChar w:fldCharType="separate"/>
          </w:r>
          <w:r>
            <w:rPr>
              <w:rFonts w:hint="eastAsia" w:ascii="宋体" w:hAnsi="宋体" w:eastAsia="宋体" w:cs="宋体"/>
              <w:szCs w:val="18"/>
              <w:lang w:val="en-US" w:eastAsia="zh-CN"/>
            </w:rPr>
            <w:t>七</w:t>
          </w:r>
          <w:r>
            <w:rPr>
              <w:rFonts w:hint="eastAsia" w:ascii="宋体" w:hAnsi="宋体" w:eastAsia="宋体" w:cs="宋体"/>
              <w:szCs w:val="18"/>
            </w:rPr>
            <w:t>、供应商基本情况表</w:t>
          </w:r>
          <w:r>
            <w:tab/>
          </w:r>
          <w:r>
            <w:fldChar w:fldCharType="begin"/>
          </w:r>
          <w:r>
            <w:instrText xml:space="preserve"> PAGEREF _Toc32267 \h </w:instrText>
          </w:r>
          <w:r>
            <w:fldChar w:fldCharType="separate"/>
          </w:r>
          <w:r>
            <w:t>28</w:t>
          </w:r>
          <w:r>
            <w:fldChar w:fldCharType="end"/>
          </w:r>
          <w:r>
            <w:fldChar w:fldCharType="end"/>
          </w:r>
        </w:p>
        <w:p w14:paraId="2D37F569">
          <w:pPr>
            <w:pStyle w:val="15"/>
            <w:tabs>
              <w:tab w:val="right" w:leader="dot" w:pos="8336"/>
            </w:tabs>
          </w:pPr>
          <w:r>
            <w:fldChar w:fldCharType="begin"/>
          </w:r>
          <w:r>
            <w:instrText xml:space="preserve"> HYPERLINK \l _Toc21753 </w:instrText>
          </w:r>
          <w:r>
            <w:fldChar w:fldCharType="separate"/>
          </w:r>
          <w:r>
            <w:rPr>
              <w:rFonts w:hint="eastAsia" w:ascii="宋体" w:hAnsi="宋体" w:eastAsia="宋体" w:cs="宋体"/>
              <w:szCs w:val="18"/>
              <w:lang w:val="en-US" w:eastAsia="zh-CN"/>
            </w:rPr>
            <w:t>八</w:t>
          </w:r>
          <w:r>
            <w:rPr>
              <w:rFonts w:hint="eastAsia" w:ascii="宋体" w:hAnsi="宋体" w:eastAsia="宋体" w:cs="宋体"/>
              <w:szCs w:val="18"/>
            </w:rPr>
            <w:t>、商务偏离说明表</w:t>
          </w:r>
          <w:r>
            <w:tab/>
          </w:r>
          <w:r>
            <w:fldChar w:fldCharType="begin"/>
          </w:r>
          <w:r>
            <w:instrText xml:space="preserve"> PAGEREF _Toc21753 \h </w:instrText>
          </w:r>
          <w:r>
            <w:fldChar w:fldCharType="separate"/>
          </w:r>
          <w:r>
            <w:t>29</w:t>
          </w:r>
          <w:r>
            <w:fldChar w:fldCharType="end"/>
          </w:r>
          <w:r>
            <w:fldChar w:fldCharType="end"/>
          </w:r>
        </w:p>
        <w:p w14:paraId="3D599249">
          <w:pPr>
            <w:pStyle w:val="15"/>
            <w:tabs>
              <w:tab w:val="right" w:leader="dot" w:pos="8336"/>
            </w:tabs>
          </w:pPr>
          <w:r>
            <w:fldChar w:fldCharType="begin"/>
          </w:r>
          <w:r>
            <w:instrText xml:space="preserve"> HYPERLINK \l _Toc12782 </w:instrText>
          </w:r>
          <w:r>
            <w:fldChar w:fldCharType="separate"/>
          </w:r>
          <w:r>
            <w:rPr>
              <w:rFonts w:hint="eastAsia" w:ascii="宋体" w:hAnsi="宋体" w:eastAsia="宋体" w:cs="宋体"/>
              <w:szCs w:val="18"/>
              <w:lang w:val="en-US" w:eastAsia="zh-CN"/>
            </w:rPr>
            <w:t>九</w:t>
          </w:r>
          <w:r>
            <w:rPr>
              <w:rFonts w:hint="eastAsia" w:ascii="宋体" w:hAnsi="宋体" w:eastAsia="宋体" w:cs="宋体"/>
              <w:szCs w:val="18"/>
            </w:rPr>
            <w:t>、</w:t>
          </w:r>
          <w:r>
            <w:rPr>
              <w:rFonts w:hint="eastAsia" w:ascii="宋体" w:hAnsi="宋体" w:eastAsia="宋体" w:cs="宋体"/>
              <w:szCs w:val="18"/>
              <w:lang w:val="en-US" w:eastAsia="zh-CN"/>
            </w:rPr>
            <w:t>服务</w:t>
          </w:r>
          <w:r>
            <w:rPr>
              <w:rFonts w:hint="eastAsia" w:ascii="宋体" w:hAnsi="宋体" w:eastAsia="宋体" w:cs="宋体"/>
              <w:szCs w:val="18"/>
            </w:rPr>
            <w:t>偏离说明表</w:t>
          </w:r>
          <w:r>
            <w:tab/>
          </w:r>
          <w:r>
            <w:fldChar w:fldCharType="begin"/>
          </w:r>
          <w:r>
            <w:instrText xml:space="preserve"> PAGEREF _Toc12782 \h </w:instrText>
          </w:r>
          <w:r>
            <w:fldChar w:fldCharType="separate"/>
          </w:r>
          <w:r>
            <w:t>30</w:t>
          </w:r>
          <w:r>
            <w:fldChar w:fldCharType="end"/>
          </w:r>
          <w:r>
            <w:fldChar w:fldCharType="end"/>
          </w:r>
        </w:p>
        <w:p w14:paraId="30B8BADC">
          <w:pPr>
            <w:pStyle w:val="15"/>
            <w:tabs>
              <w:tab w:val="right" w:leader="dot" w:pos="8336"/>
            </w:tabs>
          </w:pPr>
          <w:r>
            <w:fldChar w:fldCharType="begin"/>
          </w:r>
          <w:r>
            <w:instrText xml:space="preserve"> HYPERLINK \l _Toc25472 </w:instrText>
          </w:r>
          <w:r>
            <w:fldChar w:fldCharType="separate"/>
          </w:r>
          <w:r>
            <w:rPr>
              <w:rFonts w:hint="eastAsia" w:ascii="宋体" w:hAnsi="宋体" w:eastAsia="宋体" w:cs="宋体"/>
              <w:szCs w:val="18"/>
              <w:lang w:val="en-US" w:eastAsia="zh-CN"/>
            </w:rPr>
            <w:t>十</w:t>
          </w:r>
          <w:r>
            <w:rPr>
              <w:rFonts w:hint="eastAsia" w:ascii="宋体" w:hAnsi="宋体" w:eastAsia="宋体" w:cs="宋体"/>
              <w:szCs w:val="18"/>
            </w:rPr>
            <w:t>、供应商承诺书</w:t>
          </w:r>
          <w:r>
            <w:tab/>
          </w:r>
          <w:r>
            <w:fldChar w:fldCharType="begin"/>
          </w:r>
          <w:r>
            <w:instrText xml:space="preserve"> PAGEREF _Toc25472 \h </w:instrText>
          </w:r>
          <w:r>
            <w:fldChar w:fldCharType="separate"/>
          </w:r>
          <w:r>
            <w:t>31</w:t>
          </w:r>
          <w:r>
            <w:fldChar w:fldCharType="end"/>
          </w:r>
          <w:r>
            <w:fldChar w:fldCharType="end"/>
          </w:r>
        </w:p>
        <w:p w14:paraId="4B18D101">
          <w:pPr>
            <w:pStyle w:val="15"/>
            <w:tabs>
              <w:tab w:val="right" w:leader="dot" w:pos="8336"/>
            </w:tabs>
          </w:pPr>
          <w:r>
            <w:fldChar w:fldCharType="begin"/>
          </w:r>
          <w:r>
            <w:instrText xml:space="preserve"> HYPERLINK \l _Toc27752 </w:instrText>
          </w:r>
          <w:r>
            <w:fldChar w:fldCharType="separate"/>
          </w:r>
          <w:r>
            <w:rPr>
              <w:rFonts w:hint="eastAsia" w:ascii="宋体" w:hAnsi="宋体" w:eastAsia="宋体" w:cs="宋体"/>
              <w:szCs w:val="18"/>
              <w:lang w:val="en-US" w:eastAsia="zh-CN"/>
            </w:rPr>
            <w:t>十一</w:t>
          </w:r>
          <w:r>
            <w:rPr>
              <w:rFonts w:hint="eastAsia" w:ascii="宋体" w:hAnsi="宋体" w:eastAsia="宋体" w:cs="宋体"/>
              <w:szCs w:val="18"/>
            </w:rPr>
            <w:t>、售后服务承诺</w:t>
          </w:r>
          <w:r>
            <w:tab/>
          </w:r>
          <w:r>
            <w:fldChar w:fldCharType="begin"/>
          </w:r>
          <w:r>
            <w:instrText xml:space="preserve"> PAGEREF _Toc27752 \h </w:instrText>
          </w:r>
          <w:r>
            <w:fldChar w:fldCharType="separate"/>
          </w:r>
          <w:r>
            <w:t>32</w:t>
          </w:r>
          <w:r>
            <w:fldChar w:fldCharType="end"/>
          </w:r>
          <w:r>
            <w:fldChar w:fldCharType="end"/>
          </w:r>
        </w:p>
        <w:p w14:paraId="3E899CF7">
          <w:pPr>
            <w:pStyle w:val="15"/>
            <w:tabs>
              <w:tab w:val="right" w:leader="dot" w:pos="8336"/>
            </w:tabs>
          </w:pPr>
          <w:r>
            <w:fldChar w:fldCharType="begin"/>
          </w:r>
          <w:r>
            <w:instrText xml:space="preserve"> HYPERLINK \l _Toc21514 </w:instrText>
          </w:r>
          <w:r>
            <w:fldChar w:fldCharType="separate"/>
          </w:r>
          <w:r>
            <w:rPr>
              <w:rFonts w:hint="eastAsia" w:hAnsi="宋体"/>
              <w:bCs/>
              <w:szCs w:val="24"/>
            </w:rPr>
            <w:t>（格式自拟）</w:t>
          </w:r>
          <w:r>
            <w:tab/>
          </w:r>
          <w:r>
            <w:fldChar w:fldCharType="begin"/>
          </w:r>
          <w:r>
            <w:instrText xml:space="preserve"> PAGEREF _Toc21514 \h </w:instrText>
          </w:r>
          <w:r>
            <w:fldChar w:fldCharType="separate"/>
          </w:r>
          <w:r>
            <w:t>32</w:t>
          </w:r>
          <w:r>
            <w:fldChar w:fldCharType="end"/>
          </w:r>
          <w:r>
            <w:fldChar w:fldCharType="end"/>
          </w:r>
        </w:p>
        <w:p w14:paraId="6978275D">
          <w:pPr>
            <w:pStyle w:val="15"/>
            <w:tabs>
              <w:tab w:val="right" w:leader="dot" w:pos="8336"/>
            </w:tabs>
          </w:pPr>
          <w:r>
            <w:fldChar w:fldCharType="begin"/>
          </w:r>
          <w:r>
            <w:instrText xml:space="preserve"> HYPERLINK \l _Toc17545 </w:instrText>
          </w:r>
          <w:r>
            <w:fldChar w:fldCharType="separate"/>
          </w:r>
          <w:r>
            <w:rPr>
              <w:rFonts w:hint="eastAsia" w:ascii="宋体" w:hAnsi="宋体" w:eastAsia="宋体" w:cs="宋体"/>
              <w:szCs w:val="24"/>
              <w:lang w:val="en-US" w:eastAsia="zh-CN"/>
            </w:rPr>
            <w:t>十二</w:t>
          </w:r>
          <w:r>
            <w:rPr>
              <w:rFonts w:hint="eastAsia" w:ascii="宋体" w:hAnsi="宋体" w:eastAsia="宋体" w:cs="宋体"/>
              <w:szCs w:val="24"/>
            </w:rPr>
            <w:t>、资格证明文件</w:t>
          </w:r>
          <w:r>
            <w:tab/>
          </w:r>
          <w:r>
            <w:fldChar w:fldCharType="begin"/>
          </w:r>
          <w:r>
            <w:instrText xml:space="preserve"> PAGEREF _Toc17545 \h </w:instrText>
          </w:r>
          <w:r>
            <w:fldChar w:fldCharType="separate"/>
          </w:r>
          <w:r>
            <w:t>33</w:t>
          </w:r>
          <w:r>
            <w:fldChar w:fldCharType="end"/>
          </w:r>
          <w:r>
            <w:fldChar w:fldCharType="end"/>
          </w:r>
        </w:p>
        <w:p w14:paraId="115C4738">
          <w:pPr>
            <w:pStyle w:val="15"/>
            <w:tabs>
              <w:tab w:val="right" w:leader="dot" w:pos="8336"/>
            </w:tabs>
          </w:pPr>
          <w:r>
            <w:fldChar w:fldCharType="begin"/>
          </w:r>
          <w:r>
            <w:instrText xml:space="preserve"> HYPERLINK \l _Toc12682 </w:instrText>
          </w:r>
          <w:r>
            <w:fldChar w:fldCharType="separate"/>
          </w:r>
          <w:r>
            <w:rPr>
              <w:rFonts w:hint="eastAsia" w:ascii="宋体" w:hAnsi="宋体" w:eastAsia="宋体" w:cs="宋体"/>
              <w:szCs w:val="18"/>
            </w:rPr>
            <w:t>十</w:t>
          </w:r>
          <w:r>
            <w:rPr>
              <w:rFonts w:hint="eastAsia" w:ascii="宋体" w:hAnsi="宋体" w:eastAsia="宋体" w:cs="宋体"/>
              <w:szCs w:val="18"/>
              <w:lang w:val="en-US" w:eastAsia="zh-CN"/>
            </w:rPr>
            <w:t>三</w:t>
          </w:r>
          <w:r>
            <w:rPr>
              <w:rFonts w:hint="eastAsia" w:ascii="宋体" w:hAnsi="宋体" w:eastAsia="宋体" w:cs="宋体"/>
              <w:szCs w:val="18"/>
            </w:rPr>
            <w:t>、投标人（供应商）控股关系、关联关系、管理关系承诺书</w:t>
          </w:r>
          <w:r>
            <w:tab/>
          </w:r>
          <w:r>
            <w:fldChar w:fldCharType="begin"/>
          </w:r>
          <w:r>
            <w:instrText xml:space="preserve"> PAGEREF _Toc12682 \h </w:instrText>
          </w:r>
          <w:r>
            <w:fldChar w:fldCharType="separate"/>
          </w:r>
          <w:r>
            <w:t>34</w:t>
          </w:r>
          <w:r>
            <w:fldChar w:fldCharType="end"/>
          </w:r>
          <w:r>
            <w:fldChar w:fldCharType="end"/>
          </w:r>
        </w:p>
        <w:p w14:paraId="3DAB29A2">
          <w:pPr>
            <w:pStyle w:val="15"/>
            <w:tabs>
              <w:tab w:val="right" w:leader="dot" w:pos="8336"/>
            </w:tabs>
          </w:pPr>
          <w:r>
            <w:fldChar w:fldCharType="begin"/>
          </w:r>
          <w:r>
            <w:instrText xml:space="preserve"> HYPERLINK \l _Toc20729 </w:instrText>
          </w:r>
          <w:r>
            <w:fldChar w:fldCharType="separate"/>
          </w:r>
          <w:r>
            <w:rPr>
              <w:rFonts w:hint="eastAsia" w:ascii="宋体" w:hAnsi="宋体" w:cs="Times New Roman"/>
              <w:szCs w:val="32"/>
            </w:rPr>
            <w:t>十</w:t>
          </w:r>
          <w:r>
            <w:rPr>
              <w:rFonts w:hint="eastAsia" w:ascii="宋体" w:hAnsi="宋体" w:eastAsia="宋体" w:cs="Times New Roman"/>
              <w:szCs w:val="32"/>
              <w:lang w:val="en-US" w:eastAsia="zh-CN"/>
            </w:rPr>
            <w:t>四</w:t>
          </w:r>
          <w:r>
            <w:rPr>
              <w:rFonts w:hint="eastAsia" w:ascii="宋体" w:hAnsi="宋体" w:cs="Times New Roman"/>
              <w:szCs w:val="32"/>
            </w:rPr>
            <w:t>、其他资料</w:t>
          </w:r>
          <w:r>
            <w:tab/>
          </w:r>
          <w:r>
            <w:fldChar w:fldCharType="begin"/>
          </w:r>
          <w:r>
            <w:instrText xml:space="preserve"> PAGEREF _Toc20729 \h </w:instrText>
          </w:r>
          <w:r>
            <w:fldChar w:fldCharType="separate"/>
          </w:r>
          <w:r>
            <w:t>35</w:t>
          </w:r>
          <w:r>
            <w:fldChar w:fldCharType="end"/>
          </w:r>
          <w:r>
            <w:fldChar w:fldCharType="end"/>
          </w:r>
        </w:p>
        <w:p w14:paraId="6F3DE213">
          <w:r>
            <w:fldChar w:fldCharType="end"/>
          </w:r>
        </w:p>
      </w:sdtContent>
    </w:sdt>
    <w:p w14:paraId="379DAA64">
      <w:r>
        <w:br w:type="page"/>
      </w:r>
    </w:p>
    <w:p w14:paraId="6BD4B29C"/>
    <w:p w14:paraId="4A507AF0">
      <w:pPr>
        <w:pStyle w:val="3"/>
        <w:spacing w:line="360" w:lineRule="auto"/>
        <w:jc w:val="center"/>
        <w:rPr>
          <w:rFonts w:hint="eastAsia" w:ascii="宋体" w:hAnsi="宋体" w:cs="宋体"/>
          <w:color w:val="auto"/>
          <w:sz w:val="32"/>
          <w:szCs w:val="32"/>
          <w:lang w:eastAsia="zh-CN"/>
        </w:rPr>
      </w:pPr>
      <w:bookmarkStart w:id="0" w:name="_Toc13762"/>
      <w:r>
        <w:rPr>
          <w:rFonts w:hint="eastAsia" w:ascii="宋体" w:hAnsi="宋体" w:cs="宋体"/>
          <w:color w:val="auto"/>
          <w:sz w:val="32"/>
          <w:szCs w:val="32"/>
          <w:lang w:val="en-US" w:eastAsia="zh-CN"/>
        </w:rPr>
        <w:t xml:space="preserve">第一章 </w:t>
      </w:r>
      <w:r>
        <w:rPr>
          <w:rFonts w:hint="eastAsia" w:ascii="宋体" w:hAnsi="宋体" w:cs="宋体"/>
          <w:color w:val="auto"/>
          <w:sz w:val="32"/>
          <w:szCs w:val="32"/>
          <w:lang w:eastAsia="zh-CN"/>
        </w:rPr>
        <w:t>竞争性</w:t>
      </w:r>
      <w:r>
        <w:rPr>
          <w:rFonts w:hint="eastAsia" w:ascii="宋体" w:hAnsi="宋体" w:cs="宋体"/>
          <w:color w:val="auto"/>
          <w:sz w:val="32"/>
          <w:szCs w:val="32"/>
          <w:lang w:val="en-US" w:eastAsia="zh-CN"/>
        </w:rPr>
        <w:t>谈判</w:t>
      </w:r>
      <w:r>
        <w:rPr>
          <w:rFonts w:hint="eastAsia" w:ascii="宋体" w:hAnsi="宋体" w:cs="宋体"/>
          <w:color w:val="auto"/>
          <w:sz w:val="32"/>
          <w:szCs w:val="32"/>
          <w:lang w:eastAsia="zh-CN"/>
        </w:rPr>
        <w:t>公告</w:t>
      </w:r>
      <w:bookmarkEnd w:id="0"/>
    </w:p>
    <w:p w14:paraId="4E1124A6">
      <w:pPr>
        <w:keepNext w:val="0"/>
        <w:keepLines w:val="0"/>
        <w:pageBreakBefore w:val="0"/>
        <w:widowControl/>
        <w:shd w:val="clear" w:color="auto" w:fill="auto"/>
        <w:kinsoku/>
        <w:wordWrap/>
        <w:overflowPunct/>
        <w:topLinePunct w:val="0"/>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lang w:val="en-US" w:eastAsia="zh-CN"/>
        </w:rPr>
      </w:pPr>
    </w:p>
    <w:p w14:paraId="1C246A21">
      <w:pPr>
        <w:keepNext w:val="0"/>
        <w:keepLines w:val="0"/>
        <w:pageBreakBefore w:val="0"/>
        <w:wordWrap/>
        <w:overflowPunct/>
        <w:topLinePunct w:val="0"/>
        <w:bidi w:val="0"/>
        <w:spacing w:before="279" w:line="360" w:lineRule="auto"/>
        <w:ind w:left="2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w:t>
      </w:r>
      <w:r>
        <w:rPr>
          <w:rFonts w:hint="eastAsia" w:ascii="宋体" w:hAnsi="宋体" w:eastAsia="宋体" w:cs="宋体"/>
          <w:color w:val="auto"/>
          <w:sz w:val="24"/>
          <w:szCs w:val="24"/>
          <w:highlight w:val="none"/>
          <w:lang w:eastAsia="zh-CN"/>
        </w:rPr>
        <w:t>职业</w:t>
      </w:r>
      <w:r>
        <w:rPr>
          <w:rFonts w:hint="eastAsia" w:ascii="宋体" w:hAnsi="宋体" w:eastAsia="宋体" w:cs="宋体"/>
          <w:color w:val="auto"/>
          <w:sz w:val="24"/>
          <w:szCs w:val="24"/>
          <w:highlight w:val="none"/>
          <w:lang w:val="en-US" w:eastAsia="zh-CN"/>
        </w:rPr>
        <w:t>学院进行</w:t>
      </w:r>
      <w:r>
        <w:rPr>
          <w:rFonts w:hint="eastAsia" w:ascii="宋体" w:hAnsi="宋体" w:eastAsia="宋体" w:cs="宋体"/>
          <w:color w:val="auto"/>
          <w:sz w:val="24"/>
          <w:szCs w:val="24"/>
          <w:u w:val="single"/>
          <w:lang w:val="en-US" w:eastAsia="zh-CN"/>
        </w:rPr>
        <w:t>财贸学院非遗文创工坊建设项目</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14:paraId="1F7A4FFC">
      <w:pPr>
        <w:spacing w:before="180" w:line="353" w:lineRule="auto"/>
        <w:ind w:firstLine="479"/>
        <w:jc w:val="both"/>
        <w:rPr>
          <w:rFonts w:hint="default" w:ascii="宋体" w:hAnsi="宋体" w:eastAsia="宋体" w:cs="宋体"/>
          <w:color w:val="auto"/>
          <w:sz w:val="24"/>
          <w:szCs w:val="24"/>
          <w:highlight w:val="none"/>
          <w:lang w:val="en-US" w:eastAsia="zh-CN"/>
        </w:rPr>
      </w:pPr>
      <w:bookmarkStart w:id="1" w:name="_Toc22482"/>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b/>
          <w:bCs/>
          <w:color w:val="auto"/>
          <w:sz w:val="24"/>
          <w:szCs w:val="24"/>
          <w:highlight w:val="none"/>
          <w:lang w:val="en-US" w:eastAsia="zh-CN"/>
        </w:rPr>
        <w:t>LZXD-CM-2025002</w:t>
      </w:r>
    </w:p>
    <w:p w14:paraId="63164881">
      <w:pPr>
        <w:spacing w:before="180" w:line="353" w:lineRule="auto"/>
        <w:ind w:firstLine="479"/>
        <w:jc w:val="both"/>
        <w:rPr>
          <w:rFonts w:hint="eastAsia" w:ascii="宋体" w:hAnsi="宋体" w:eastAsia="宋体" w:cs="宋体"/>
          <w:color w:val="auto"/>
          <w:spacing w:val="-2"/>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color w:val="auto"/>
          <w:spacing w:val="-2"/>
          <w:sz w:val="24"/>
          <w:szCs w:val="24"/>
          <w:highlight w:val="none"/>
          <w:u w:val="single"/>
          <w:lang w:val="en-US" w:eastAsia="zh-CN"/>
        </w:rPr>
        <w:t>8.3万元</w:t>
      </w:r>
    </w:p>
    <w:p w14:paraId="21CB9920">
      <w:pPr>
        <w:ind w:firstLine="482" w:firstLineChars="200"/>
        <w:rPr>
          <w:rFonts w:hint="default" w:ascii="宋体" w:hAnsi="宋体" w:eastAsia="宋体" w:cs="宋体"/>
          <w:color w:val="auto"/>
          <w:spacing w:val="-1"/>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三、采购需求：</w:t>
      </w:r>
      <w:r>
        <w:rPr>
          <w:rFonts w:ascii="宋体" w:hAnsi="宋体" w:eastAsia="宋体" w:cs="宋体"/>
          <w:color w:val="auto"/>
          <w:spacing w:val="-2"/>
          <w:sz w:val="24"/>
          <w:szCs w:val="24"/>
          <w:highlight w:val="none"/>
          <w:u w:val="single"/>
          <w:lang w:eastAsia="zh-CN"/>
        </w:rPr>
        <w:t>该项目</w:t>
      </w:r>
      <w:r>
        <w:rPr>
          <w:rFonts w:ascii="宋体" w:hAnsi="宋体" w:eastAsia="宋体" w:cs="宋体"/>
          <w:color w:val="auto"/>
          <w:sz w:val="24"/>
          <w:szCs w:val="24"/>
          <w:highlight w:val="none"/>
          <w:u w:val="single"/>
          <w:lang w:eastAsia="zh-CN"/>
        </w:rPr>
        <w:t>位于甘肃省兰州新区兰州现代职业学院</w:t>
      </w:r>
      <w:r>
        <w:rPr>
          <w:rFonts w:hint="eastAsia" w:ascii="宋体" w:hAnsi="宋体" w:eastAsia="宋体" w:cs="宋体"/>
          <w:color w:val="auto"/>
          <w:sz w:val="24"/>
          <w:szCs w:val="24"/>
          <w:highlight w:val="none"/>
          <w:u w:val="single"/>
          <w:lang w:val="en-US" w:eastAsia="zh-CN"/>
        </w:rPr>
        <w:t>财贸学院，</w:t>
      </w:r>
      <w:r>
        <w:rPr>
          <w:rFonts w:hint="eastAsia" w:ascii="宋体" w:hAnsi="宋体" w:eastAsia="宋体" w:cs="宋体"/>
          <w:color w:val="auto"/>
          <w:sz w:val="24"/>
          <w:szCs w:val="24"/>
          <w:u w:val="single"/>
          <w:lang w:val="en-US" w:eastAsia="zh-CN"/>
        </w:rPr>
        <w:t>非遗文创工坊建设</w:t>
      </w:r>
    </w:p>
    <w:p w14:paraId="747D325A">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14:paraId="43EE8D40">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w:t>
      </w:r>
      <w:r>
        <w:rPr>
          <w:rFonts w:hint="eastAsia" w:ascii="宋体" w:hAnsi="宋体" w:eastAsia="宋体" w:cs="宋体"/>
          <w:color w:val="auto"/>
          <w:sz w:val="24"/>
          <w:szCs w:val="24"/>
          <w:highlight w:val="none"/>
          <w:lang w:val="en-US" w:eastAsia="zh-CN"/>
        </w:rPr>
        <w:t>只须</w:t>
      </w:r>
      <w:r>
        <w:rPr>
          <w:rFonts w:hint="eastAsia" w:ascii="宋体" w:hAnsi="宋体" w:eastAsia="宋体" w:cs="宋体"/>
          <w:color w:val="auto"/>
          <w:sz w:val="24"/>
          <w:szCs w:val="24"/>
        </w:rPr>
        <w:t>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074038B0">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14:paraId="62B48B42">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59475982">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14:paraId="4AA32E36">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4C2D99B1">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14:paraId="2D39138D">
      <w:pPr>
        <w:spacing w:before="204" w:line="219" w:lineRule="auto"/>
        <w:ind w:left="138"/>
        <w:rPr>
          <w:rFonts w:hint="eastAsia" w:ascii="宋体" w:hAnsi="宋体" w:eastAsia="宋体" w:cs="宋体"/>
          <w:b/>
          <w:bCs/>
          <w:color w:val="auto"/>
          <w:spacing w:val="-4"/>
          <w:sz w:val="24"/>
          <w:szCs w:val="24"/>
          <w:lang w:eastAsia="zh-CN"/>
        </w:rPr>
      </w:pPr>
    </w:p>
    <w:p w14:paraId="4BF6D1B1">
      <w:pPr>
        <w:spacing w:before="78" w:line="219" w:lineRule="auto"/>
        <w:ind w:firstLine="460" w:firstLineChars="200"/>
        <w:rPr>
          <w:rFonts w:hint="eastAsia" w:ascii="宋体" w:hAnsi="宋体" w:eastAsia="宋体" w:cs="宋体"/>
          <w:color w:val="FF0000"/>
          <w:spacing w:val="-5"/>
          <w:sz w:val="24"/>
          <w:szCs w:val="24"/>
          <w:highlight w:val="none"/>
          <w:lang w:val="en-US" w:eastAsia="zh-CN"/>
        </w:rPr>
      </w:pPr>
      <w:r>
        <w:rPr>
          <w:rFonts w:ascii="宋体" w:hAnsi="宋体" w:eastAsia="宋体" w:cs="宋体"/>
          <w:color w:val="FF0000"/>
          <w:spacing w:val="-5"/>
          <w:sz w:val="24"/>
          <w:szCs w:val="24"/>
          <w:lang w:eastAsia="zh-CN"/>
        </w:rPr>
        <w:t>1、获取竞争性谈判</w:t>
      </w:r>
      <w:r>
        <w:rPr>
          <w:rFonts w:ascii="宋体" w:hAnsi="宋体" w:eastAsia="宋体" w:cs="宋体"/>
          <w:color w:val="FF0000"/>
          <w:spacing w:val="-5"/>
          <w:sz w:val="24"/>
          <w:szCs w:val="24"/>
          <w:highlight w:val="none"/>
          <w:lang w:eastAsia="zh-CN"/>
        </w:rPr>
        <w:t>文件的时间：</w:t>
      </w:r>
      <w:r>
        <w:rPr>
          <w:rFonts w:hint="eastAsia" w:ascii="宋体" w:hAnsi="宋体" w:eastAsia="宋体" w:cs="宋体"/>
          <w:color w:val="FF0000"/>
          <w:spacing w:val="-5"/>
          <w:sz w:val="24"/>
          <w:szCs w:val="24"/>
          <w:highlight w:val="none"/>
          <w:lang w:val="en-US" w:eastAsia="zh-CN"/>
        </w:rPr>
        <w:t xml:space="preserve">2025 </w:t>
      </w:r>
      <w:r>
        <w:rPr>
          <w:rFonts w:ascii="宋体" w:hAnsi="宋体" w:eastAsia="宋体" w:cs="宋体"/>
          <w:color w:val="FF0000"/>
          <w:spacing w:val="-5"/>
          <w:sz w:val="24"/>
          <w:szCs w:val="24"/>
          <w:highlight w:val="none"/>
          <w:lang w:eastAsia="zh-CN"/>
        </w:rPr>
        <w:t>年</w:t>
      </w:r>
      <w:r>
        <w:rPr>
          <w:rFonts w:hint="eastAsia" w:ascii="宋体" w:hAnsi="宋体" w:eastAsia="宋体" w:cs="宋体"/>
          <w:color w:val="FF0000"/>
          <w:spacing w:val="-5"/>
          <w:sz w:val="24"/>
          <w:szCs w:val="24"/>
          <w:highlight w:val="none"/>
          <w:lang w:val="en-US" w:eastAsia="zh-CN"/>
        </w:rPr>
        <w:t>12</w:t>
      </w:r>
      <w:r>
        <w:rPr>
          <w:rFonts w:ascii="宋体" w:hAnsi="宋体" w:eastAsia="宋体" w:cs="宋体"/>
          <w:color w:val="FF0000"/>
          <w:spacing w:val="-5"/>
          <w:sz w:val="24"/>
          <w:szCs w:val="24"/>
          <w:highlight w:val="none"/>
          <w:lang w:eastAsia="zh-CN"/>
        </w:rPr>
        <w:t>月</w:t>
      </w:r>
      <w:r>
        <w:rPr>
          <w:rFonts w:hint="eastAsia" w:ascii="宋体" w:hAnsi="宋体" w:eastAsia="宋体" w:cs="宋体"/>
          <w:color w:val="FF0000"/>
          <w:spacing w:val="-5"/>
          <w:sz w:val="24"/>
          <w:szCs w:val="24"/>
          <w:highlight w:val="none"/>
          <w:lang w:val="en-US" w:eastAsia="zh-CN"/>
        </w:rPr>
        <w:t>9</w:t>
      </w:r>
      <w:r>
        <w:rPr>
          <w:rFonts w:ascii="宋体" w:hAnsi="宋体" w:eastAsia="宋体" w:cs="宋体"/>
          <w:color w:val="FF0000"/>
          <w:spacing w:val="-5"/>
          <w:sz w:val="24"/>
          <w:szCs w:val="24"/>
          <w:highlight w:val="none"/>
          <w:lang w:eastAsia="zh-CN"/>
        </w:rPr>
        <w:t>日至</w:t>
      </w:r>
      <w:r>
        <w:rPr>
          <w:rFonts w:hint="eastAsia" w:ascii="宋体" w:hAnsi="宋体" w:eastAsia="宋体" w:cs="宋体"/>
          <w:color w:val="FF0000"/>
          <w:spacing w:val="-5"/>
          <w:sz w:val="24"/>
          <w:szCs w:val="24"/>
          <w:highlight w:val="none"/>
          <w:lang w:val="en-US" w:eastAsia="zh-CN"/>
        </w:rPr>
        <w:t>2025</w:t>
      </w:r>
      <w:r>
        <w:rPr>
          <w:rFonts w:ascii="宋体" w:hAnsi="宋体" w:eastAsia="宋体" w:cs="宋体"/>
          <w:color w:val="FF0000"/>
          <w:spacing w:val="-48"/>
          <w:sz w:val="24"/>
          <w:szCs w:val="24"/>
          <w:highlight w:val="none"/>
          <w:lang w:eastAsia="zh-CN"/>
        </w:rPr>
        <w:t xml:space="preserve"> </w:t>
      </w:r>
      <w:r>
        <w:rPr>
          <w:rFonts w:ascii="宋体" w:hAnsi="宋体" w:eastAsia="宋体" w:cs="宋体"/>
          <w:color w:val="FF0000"/>
          <w:spacing w:val="-5"/>
          <w:sz w:val="24"/>
          <w:szCs w:val="24"/>
          <w:highlight w:val="none"/>
          <w:lang w:eastAsia="zh-CN"/>
        </w:rPr>
        <w:t>年</w:t>
      </w:r>
      <w:r>
        <w:rPr>
          <w:rFonts w:hint="eastAsia" w:ascii="宋体" w:hAnsi="宋体" w:eastAsia="宋体" w:cs="宋体"/>
          <w:color w:val="FF0000"/>
          <w:spacing w:val="-5"/>
          <w:sz w:val="24"/>
          <w:szCs w:val="24"/>
          <w:highlight w:val="none"/>
          <w:lang w:val="en-US" w:eastAsia="zh-CN"/>
        </w:rPr>
        <w:t>12</w:t>
      </w:r>
      <w:r>
        <w:rPr>
          <w:rFonts w:ascii="宋体" w:hAnsi="宋体" w:eastAsia="宋体" w:cs="宋体"/>
          <w:color w:val="FF0000"/>
          <w:spacing w:val="-5"/>
          <w:sz w:val="24"/>
          <w:szCs w:val="24"/>
          <w:highlight w:val="none"/>
          <w:lang w:eastAsia="zh-CN"/>
        </w:rPr>
        <w:t>月</w:t>
      </w:r>
      <w:r>
        <w:rPr>
          <w:rFonts w:hint="eastAsia" w:ascii="宋体" w:hAnsi="宋体" w:eastAsia="宋体" w:cs="宋体"/>
          <w:color w:val="FF0000"/>
          <w:spacing w:val="-5"/>
          <w:sz w:val="24"/>
          <w:szCs w:val="24"/>
          <w:highlight w:val="none"/>
          <w:lang w:val="en-US" w:eastAsia="zh-CN"/>
        </w:rPr>
        <w:t>11</w:t>
      </w:r>
      <w:r>
        <w:rPr>
          <w:rFonts w:ascii="宋体" w:hAnsi="宋体" w:eastAsia="宋体" w:cs="宋体"/>
          <w:color w:val="FF0000"/>
          <w:spacing w:val="-5"/>
          <w:sz w:val="24"/>
          <w:szCs w:val="24"/>
          <w:highlight w:val="none"/>
          <w:lang w:eastAsia="zh-CN"/>
        </w:rPr>
        <w:t>日</w:t>
      </w:r>
      <w:r>
        <w:rPr>
          <w:rFonts w:hint="eastAsia" w:ascii="宋体" w:hAnsi="宋体" w:eastAsia="宋体" w:cs="宋体"/>
          <w:color w:val="FF0000"/>
          <w:spacing w:val="-5"/>
          <w:sz w:val="24"/>
          <w:szCs w:val="24"/>
          <w:highlight w:val="none"/>
          <w:lang w:val="en-US" w:eastAsia="zh-CN"/>
        </w:rPr>
        <w:t>每天09：00～18：00（北京时间）。</w:t>
      </w:r>
    </w:p>
    <w:p w14:paraId="1802DFD5">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w:t>
      </w:r>
      <w:r>
        <w:rPr>
          <w:rFonts w:ascii="宋体" w:hAnsi="宋体" w:eastAsia="宋体" w:cs="宋体"/>
          <w:color w:val="auto"/>
          <w:spacing w:val="-1"/>
          <w:sz w:val="24"/>
          <w:szCs w:val="24"/>
          <w:lang w:eastAsia="zh-CN"/>
        </w:rPr>
        <w:t>。</w:t>
      </w:r>
    </w:p>
    <w:p w14:paraId="1A21FDDF">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14:paraId="63B2F4B6">
      <w:pPr>
        <w:spacing w:before="308" w:line="219" w:lineRule="auto"/>
        <w:ind w:firstLine="478" w:firstLineChars="200"/>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hint="eastAsia" w:ascii="宋体" w:hAnsi="宋体" w:eastAsia="宋体" w:cs="宋体"/>
          <w:b/>
          <w:bCs/>
          <w:color w:val="auto"/>
          <w:spacing w:val="-1"/>
          <w:sz w:val="24"/>
          <w:szCs w:val="24"/>
          <w:lang w:val="en-US" w:eastAsia="zh-CN"/>
        </w:rPr>
        <w:t>93888352</w:t>
      </w:r>
      <w:r>
        <w:rPr>
          <w:rFonts w:hint="eastAsia" w:ascii="宋体" w:hAnsi="宋体" w:eastAsia="宋体" w:cs="宋体"/>
          <w:b/>
          <w:bCs/>
          <w:color w:val="auto"/>
          <w:spacing w:val="-1"/>
          <w:sz w:val="24"/>
          <w:szCs w:val="24"/>
          <w:lang w:eastAsia="zh-CN"/>
        </w:rPr>
        <w:t>@</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 时请投标人填 写联系人及联系电话 。未提供者以上资料者视为未报名成功 ，投标时将不予受理。</w:t>
      </w:r>
    </w:p>
    <w:p w14:paraId="0E37AFBB">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14:paraId="20CF0834">
      <w:pPr>
        <w:spacing w:before="308" w:line="219" w:lineRule="auto"/>
        <w:ind w:left="479"/>
        <w:rPr>
          <w:rFonts w:hint="eastAsia" w:ascii="宋体" w:hAnsi="宋体" w:eastAsia="宋体" w:cs="宋体"/>
          <w:color w:val="FF0000"/>
          <w:sz w:val="24"/>
          <w:szCs w:val="24"/>
          <w:lang w:eastAsia="zh-CN"/>
        </w:rPr>
      </w:pPr>
      <w:r>
        <w:rPr>
          <w:rFonts w:hint="eastAsia" w:ascii="宋体" w:hAnsi="宋体" w:eastAsia="宋体" w:cs="宋体"/>
          <w:color w:val="FF0000"/>
          <w:spacing w:val="-1"/>
          <w:sz w:val="24"/>
          <w:szCs w:val="24"/>
          <w:lang w:eastAsia="zh-CN"/>
        </w:rPr>
        <w:t>1</w:t>
      </w:r>
      <w:r>
        <w:rPr>
          <w:rFonts w:hint="eastAsia" w:ascii="宋体" w:hAnsi="宋体" w:eastAsia="宋体" w:cs="宋体"/>
          <w:color w:val="FF0000"/>
          <w:spacing w:val="-1"/>
          <w:sz w:val="24"/>
          <w:szCs w:val="24"/>
          <w:lang w:val="en-US" w:eastAsia="zh-CN"/>
        </w:rPr>
        <w:t>.</w:t>
      </w:r>
      <w:r>
        <w:rPr>
          <w:rFonts w:hint="eastAsia" w:ascii="宋体" w:hAnsi="宋体" w:eastAsia="宋体" w:cs="宋体"/>
          <w:color w:val="FF0000"/>
          <w:spacing w:val="-1"/>
          <w:sz w:val="24"/>
          <w:szCs w:val="24"/>
          <w:lang w:eastAsia="zh-CN"/>
        </w:rPr>
        <w:t>递交截止时间：</w:t>
      </w:r>
      <w:r>
        <w:rPr>
          <w:rFonts w:hint="eastAsia" w:ascii="宋体" w:hAnsi="宋体" w:eastAsia="宋体" w:cs="宋体"/>
          <w:color w:val="FF0000"/>
          <w:spacing w:val="-1"/>
          <w:sz w:val="24"/>
          <w:szCs w:val="24"/>
          <w:lang w:val="en-US" w:eastAsia="zh-CN"/>
        </w:rPr>
        <w:t xml:space="preserve">2025 </w:t>
      </w:r>
      <w:r>
        <w:rPr>
          <w:rFonts w:hint="eastAsia" w:ascii="宋体" w:hAnsi="宋体" w:eastAsia="宋体" w:cs="宋体"/>
          <w:color w:val="FF0000"/>
          <w:spacing w:val="-1"/>
          <w:sz w:val="24"/>
          <w:szCs w:val="24"/>
          <w:lang w:eastAsia="zh-CN"/>
        </w:rPr>
        <w:t>年</w:t>
      </w:r>
      <w:r>
        <w:rPr>
          <w:rFonts w:hint="eastAsia" w:ascii="宋体" w:hAnsi="宋体" w:eastAsia="宋体" w:cs="宋体"/>
          <w:color w:val="FF0000"/>
          <w:spacing w:val="-1"/>
          <w:sz w:val="24"/>
          <w:szCs w:val="24"/>
          <w:lang w:val="en-US" w:eastAsia="zh-CN"/>
        </w:rPr>
        <w:t xml:space="preserve"> 12</w:t>
      </w:r>
      <w:r>
        <w:rPr>
          <w:rFonts w:hint="eastAsia" w:ascii="宋体" w:hAnsi="宋体" w:eastAsia="宋体" w:cs="宋体"/>
          <w:color w:val="FF0000"/>
          <w:spacing w:val="-1"/>
          <w:sz w:val="24"/>
          <w:szCs w:val="24"/>
          <w:lang w:eastAsia="zh-CN"/>
        </w:rPr>
        <w:t>月</w:t>
      </w:r>
      <w:r>
        <w:rPr>
          <w:rFonts w:hint="eastAsia" w:ascii="宋体" w:hAnsi="宋体" w:eastAsia="宋体" w:cs="宋体"/>
          <w:color w:val="FF0000"/>
          <w:spacing w:val="-1"/>
          <w:sz w:val="24"/>
          <w:szCs w:val="24"/>
          <w:lang w:val="en-US" w:eastAsia="zh-CN"/>
        </w:rPr>
        <w:t xml:space="preserve">12 </w:t>
      </w:r>
      <w:r>
        <w:rPr>
          <w:rFonts w:hint="eastAsia" w:ascii="宋体" w:hAnsi="宋体" w:eastAsia="宋体" w:cs="宋体"/>
          <w:color w:val="FF0000"/>
          <w:sz w:val="24"/>
          <w:szCs w:val="24"/>
        </w:rPr>
        <w:t>日</w:t>
      </w:r>
      <w:r>
        <w:rPr>
          <w:rFonts w:hint="eastAsia" w:ascii="宋体" w:hAnsi="宋体" w:eastAsia="宋体" w:cs="宋体"/>
          <w:color w:val="FF0000"/>
          <w:sz w:val="24"/>
          <w:szCs w:val="24"/>
          <w:lang w:val="en-US" w:eastAsia="zh-CN"/>
        </w:rPr>
        <w:t xml:space="preserve"> 10时 00 分</w:t>
      </w:r>
      <w:r>
        <w:rPr>
          <w:rFonts w:hint="eastAsia" w:ascii="宋体" w:hAnsi="宋体" w:eastAsia="宋体" w:cs="宋体"/>
          <w:color w:val="FF0000"/>
          <w:sz w:val="24"/>
          <w:szCs w:val="24"/>
        </w:rPr>
        <w:t>（北京时间）</w:t>
      </w:r>
      <w:r>
        <w:rPr>
          <w:rFonts w:hint="eastAsia" w:ascii="宋体" w:hAnsi="宋体" w:eastAsia="宋体" w:cs="宋体"/>
          <w:color w:val="FF0000"/>
          <w:sz w:val="24"/>
          <w:szCs w:val="24"/>
          <w:lang w:eastAsia="zh-CN"/>
        </w:rPr>
        <w:t>。</w:t>
      </w:r>
    </w:p>
    <w:p w14:paraId="7ABB8C5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兰州现代职业学院财经商贸学院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兰州新区西岔职教园区九龙江街500号</w:t>
      </w:r>
      <w:r>
        <w:rPr>
          <w:rFonts w:hint="eastAsia" w:ascii="宋体" w:hAnsi="宋体" w:eastAsia="宋体" w:cs="宋体"/>
          <w:color w:val="auto"/>
          <w:sz w:val="24"/>
          <w:szCs w:val="24"/>
          <w:lang w:eastAsia="zh-CN"/>
        </w:rPr>
        <w:t>）。</w:t>
      </w:r>
    </w:p>
    <w:p w14:paraId="4A302487">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14:paraId="420E396F">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14:paraId="3F2399CC">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w:t>
      </w:r>
      <w:r>
        <w:rPr>
          <w:rFonts w:hint="eastAsia" w:ascii="宋体" w:hAnsi="宋体" w:eastAsia="宋体" w:cs="宋体"/>
          <w:color w:val="auto"/>
          <w:sz w:val="24"/>
          <w:szCs w:val="24"/>
          <w:lang w:val="en-US" w:eastAsia="zh-CN"/>
        </w:rPr>
        <w:t xml:space="preserve">2025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 xml:space="preserve"> 2025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33956FC5">
      <w:pPr>
        <w:spacing w:before="180" w:line="353" w:lineRule="auto"/>
        <w:ind w:firstLine="479"/>
        <w:jc w:val="both"/>
        <w:rPr>
          <w:rFonts w:hint="eastAsia" w:ascii="宋体" w:hAnsi="宋体" w:eastAsia="宋体" w:cs="宋体"/>
          <w:b/>
          <w:bCs/>
          <w:color w:val="auto"/>
          <w:sz w:val="24"/>
          <w:szCs w:val="24"/>
          <w:lang w:val="en-US" w:eastAsia="zh-CN"/>
        </w:rPr>
      </w:pPr>
      <w:bookmarkStart w:id="7" w:name="_Toc9538"/>
      <w:r>
        <w:rPr>
          <w:rFonts w:hint="eastAsia" w:ascii="宋体" w:hAnsi="宋体" w:eastAsia="宋体" w:cs="宋体"/>
          <w:b/>
          <w:bCs/>
          <w:color w:val="auto"/>
          <w:sz w:val="24"/>
          <w:szCs w:val="24"/>
          <w:lang w:val="en-US" w:eastAsia="zh-CN"/>
        </w:rPr>
        <w:t>八、开标时间及联系方式</w:t>
      </w:r>
      <w:bookmarkEnd w:id="7"/>
    </w:p>
    <w:p w14:paraId="6C365E9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14:paraId="37863AA5">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时间：2025年12月12日  星期五  上午10点30分</w:t>
      </w:r>
    </w:p>
    <w:p w14:paraId="7A1123E4">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地址：</w:t>
      </w:r>
      <w:r>
        <w:rPr>
          <w:rFonts w:hint="eastAsia"/>
          <w:color w:val="auto"/>
          <w:sz w:val="24"/>
          <w:szCs w:val="24"/>
        </w:rPr>
        <w:t>兰州现代职业学院</w:t>
      </w:r>
      <w:r>
        <w:rPr>
          <w:rFonts w:hint="eastAsia"/>
          <w:color w:val="auto"/>
          <w:sz w:val="24"/>
          <w:szCs w:val="24"/>
          <w:lang w:val="en-US" w:eastAsia="zh-CN"/>
        </w:rPr>
        <w:t>财贸</w:t>
      </w:r>
      <w:r>
        <w:rPr>
          <w:rFonts w:hint="eastAsia"/>
          <w:color w:val="auto"/>
          <w:sz w:val="24"/>
          <w:szCs w:val="24"/>
        </w:rPr>
        <w:t>学院</w:t>
      </w:r>
      <w:r>
        <w:rPr>
          <w:rFonts w:hint="eastAsia" w:eastAsia="宋体"/>
          <w:color w:val="auto"/>
          <w:sz w:val="24"/>
          <w:szCs w:val="24"/>
          <w:lang w:val="en-US" w:eastAsia="zh-CN"/>
        </w:rPr>
        <w:t>教学南</w:t>
      </w:r>
      <w:r>
        <w:rPr>
          <w:rFonts w:hint="eastAsia"/>
          <w:color w:val="auto"/>
          <w:sz w:val="24"/>
          <w:szCs w:val="24"/>
        </w:rPr>
        <w:t>楼</w:t>
      </w:r>
      <w:r>
        <w:rPr>
          <w:rFonts w:hint="eastAsia" w:eastAsia="宋体"/>
          <w:color w:val="auto"/>
          <w:sz w:val="24"/>
          <w:szCs w:val="24"/>
          <w:lang w:val="en-US" w:eastAsia="zh-CN"/>
        </w:rPr>
        <w:t>三</w:t>
      </w:r>
      <w:r>
        <w:rPr>
          <w:rFonts w:hint="eastAsia"/>
          <w:color w:val="auto"/>
          <w:sz w:val="24"/>
          <w:szCs w:val="24"/>
        </w:rPr>
        <w:t>楼</w:t>
      </w:r>
      <w:r>
        <w:rPr>
          <w:rFonts w:hint="eastAsia" w:eastAsia="宋体"/>
          <w:color w:val="auto"/>
          <w:sz w:val="24"/>
          <w:szCs w:val="24"/>
          <w:lang w:val="en-US" w:eastAsia="zh-CN"/>
        </w:rPr>
        <w:t>3001会议室。</w:t>
      </w:r>
    </w:p>
    <w:p w14:paraId="241075BB">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石磊</w:t>
      </w:r>
    </w:p>
    <w:p w14:paraId="35D5A0D2">
      <w:pPr>
        <w:spacing w:before="180" w:line="353" w:lineRule="auto"/>
        <w:ind w:firstLine="479"/>
        <w:jc w:val="both"/>
        <w:rPr>
          <w:rFonts w:hint="eastAsia" w:ascii="宋体" w:hAnsi="宋体" w:eastAsia="宋体" w:cs="宋体"/>
          <w:color w:val="auto"/>
          <w:spacing w:val="-9"/>
          <w:sz w:val="24"/>
          <w:szCs w:val="24"/>
          <w:lang w:val="en-US" w:eastAsia="zh-CN"/>
        </w:rPr>
      </w:pPr>
      <w:r>
        <w:rPr>
          <w:rFonts w:ascii="宋体" w:hAnsi="宋体" w:eastAsia="宋体" w:cs="宋体"/>
          <w:color w:val="auto"/>
          <w:spacing w:val="-9"/>
          <w:sz w:val="24"/>
          <w:szCs w:val="24"/>
          <w:lang w:eastAsia="zh-CN"/>
        </w:rPr>
        <w:t>电话：</w:t>
      </w:r>
      <w:r>
        <w:rPr>
          <w:rFonts w:hint="eastAsia" w:ascii="宋体" w:hAnsi="宋体" w:eastAsia="宋体" w:cs="宋体"/>
          <w:color w:val="auto"/>
          <w:spacing w:val="-9"/>
          <w:sz w:val="24"/>
          <w:szCs w:val="24"/>
          <w:lang w:val="en-US" w:eastAsia="zh-CN"/>
        </w:rPr>
        <w:t>15293118181</w:t>
      </w:r>
    </w:p>
    <w:p w14:paraId="269FC975">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2"/>
          <w:position w:val="6"/>
          <w:sz w:val="24"/>
          <w:szCs w:val="24"/>
          <w:lang w:eastAsia="zh-CN"/>
        </w:rPr>
        <w:t>邮箱：</w:t>
      </w:r>
      <w:r>
        <w:rPr>
          <w:color w:val="auto"/>
        </w:rPr>
        <w:fldChar w:fldCharType="begin"/>
      </w:r>
      <w:r>
        <w:rPr>
          <w:color w:val="auto"/>
        </w:rPr>
        <w:instrText xml:space="preserve"> HYPERLINK "mailto:853832910@qq.com" </w:instrText>
      </w:r>
      <w:r>
        <w:rPr>
          <w:color w:val="auto"/>
        </w:rPr>
        <w:fldChar w:fldCharType="separate"/>
      </w:r>
      <w:r>
        <w:rPr>
          <w:rFonts w:hint="eastAsia" w:eastAsia="宋体"/>
          <w:color w:val="auto"/>
          <w:lang w:val="en-US" w:eastAsia="zh-CN"/>
        </w:rPr>
        <w:t>93888352</w:t>
      </w:r>
      <w:r>
        <w:rPr>
          <w:rStyle w:val="25"/>
          <w:rFonts w:hint="eastAsia" w:ascii="宋体" w:hAnsi="宋体" w:eastAsia="宋体" w:cs="宋体"/>
          <w:color w:val="auto"/>
          <w:spacing w:val="-2"/>
          <w:position w:val="6"/>
          <w:sz w:val="24"/>
          <w:szCs w:val="24"/>
          <w:lang w:val="en-US" w:eastAsia="zh-CN"/>
        </w:rPr>
        <w:t>@</w:t>
      </w:r>
      <w:r>
        <w:rPr>
          <w:rStyle w:val="25"/>
          <w:rFonts w:ascii="宋体" w:hAnsi="宋体" w:eastAsia="宋体" w:cs="宋体"/>
          <w:color w:val="auto"/>
          <w:spacing w:val="-2"/>
          <w:position w:val="6"/>
          <w:sz w:val="24"/>
          <w:szCs w:val="24"/>
          <w:lang w:eastAsia="zh-CN"/>
        </w:rPr>
        <w:fldChar w:fldCharType="end"/>
      </w:r>
      <w:r>
        <w:rPr>
          <w:rStyle w:val="25"/>
          <w:rFonts w:hint="eastAsia" w:ascii="宋体" w:hAnsi="宋体" w:eastAsia="宋体" w:cs="宋体"/>
          <w:color w:val="auto"/>
          <w:spacing w:val="-2"/>
          <w:position w:val="6"/>
          <w:sz w:val="24"/>
          <w:szCs w:val="24"/>
          <w:lang w:val="en-US" w:eastAsia="zh-CN"/>
        </w:rPr>
        <w:t>qq.com</w:t>
      </w:r>
    </w:p>
    <w:p w14:paraId="7D5181F6">
      <w:pPr>
        <w:spacing w:before="180" w:line="353" w:lineRule="auto"/>
        <w:ind w:firstLine="479"/>
        <w:jc w:val="both"/>
        <w:rPr>
          <w:rFonts w:hint="eastAsia" w:ascii="宋体" w:hAnsi="宋体" w:eastAsia="宋体" w:cs="宋体"/>
          <w:color w:val="auto"/>
          <w:sz w:val="24"/>
          <w:szCs w:val="24"/>
          <w:lang w:eastAsia="zh-CN"/>
        </w:rPr>
      </w:pPr>
    </w:p>
    <w:p w14:paraId="43884C5B">
      <w:pPr>
        <w:spacing w:before="180" w:line="353" w:lineRule="auto"/>
        <w:ind w:firstLine="479"/>
        <w:jc w:val="both"/>
        <w:rPr>
          <w:rFonts w:hint="eastAsia" w:ascii="宋体" w:hAnsi="宋体" w:eastAsia="宋体" w:cs="宋体"/>
          <w:color w:val="auto"/>
          <w:sz w:val="24"/>
          <w:szCs w:val="24"/>
          <w:lang w:eastAsia="zh-CN"/>
        </w:rPr>
      </w:pPr>
    </w:p>
    <w:p w14:paraId="1960F8D2">
      <w:pPr>
        <w:spacing w:before="180" w:line="353" w:lineRule="auto"/>
        <w:ind w:firstLine="479"/>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 xml:space="preserve"> 12</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日</w:t>
      </w:r>
    </w:p>
    <w:p w14:paraId="6733F006">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7D22FCAF">
      <w:pPr>
        <w:pStyle w:val="3"/>
        <w:spacing w:line="360" w:lineRule="auto"/>
        <w:jc w:val="center"/>
        <w:rPr>
          <w:rFonts w:hint="eastAsia" w:ascii="宋体" w:hAnsi="宋体" w:cs="宋体"/>
          <w:color w:val="auto"/>
          <w:sz w:val="32"/>
          <w:szCs w:val="32"/>
        </w:rPr>
      </w:pPr>
      <w:bookmarkStart w:id="8" w:name="_Toc10872"/>
      <w:r>
        <w:rPr>
          <w:rFonts w:hint="eastAsia" w:ascii="宋体" w:hAnsi="宋体" w:cs="宋体"/>
          <w:color w:val="auto"/>
          <w:sz w:val="32"/>
          <w:szCs w:val="32"/>
        </w:rPr>
        <w:t>第二章 竞争性谈判须知</w:t>
      </w:r>
      <w:bookmarkEnd w:id="8"/>
    </w:p>
    <w:p w14:paraId="72BDECB0">
      <w:pPr>
        <w:pStyle w:val="2"/>
        <w:spacing w:before="0" w:after="0" w:line="360" w:lineRule="auto"/>
        <w:jc w:val="center"/>
        <w:rPr>
          <w:rFonts w:hint="eastAsia" w:ascii="宋体" w:hAnsi="宋体" w:eastAsia="宋体" w:cs="宋体"/>
          <w:color w:val="auto"/>
          <w:sz w:val="28"/>
          <w:szCs w:val="18"/>
        </w:rPr>
      </w:pPr>
      <w:r>
        <w:rPr>
          <w:rFonts w:hint="eastAsia" w:ascii="宋体" w:hAnsi="宋体" w:eastAsia="宋体" w:cs="宋体"/>
          <w:color w:val="auto"/>
          <w:sz w:val="28"/>
          <w:szCs w:val="18"/>
        </w:rPr>
        <w:t>（一）谈判须知前附表</w:t>
      </w:r>
    </w:p>
    <w:tbl>
      <w:tblPr>
        <w:tblStyle w:val="20"/>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0F4E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6F1142F2">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14:paraId="2A8B16A3">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14:paraId="6C1427BC">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14:paraId="78E7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4D35C7CD">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14:paraId="34571730">
            <w:pPr>
              <w:widowControl/>
              <w:spacing w:line="360" w:lineRule="auto"/>
              <w:jc w:val="center"/>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14:paraId="533B2A40">
            <w:pPr>
              <w:keepNext w:val="0"/>
              <w:keepLines w:val="0"/>
              <w:pageBreakBefore w:val="0"/>
              <w:wordWrap/>
              <w:overflowPunct/>
              <w:topLinePunct w:val="0"/>
              <w:bidi w:val="0"/>
              <w:spacing w:before="279" w:line="360" w:lineRule="auto"/>
              <w:jc w:val="both"/>
              <w:rPr>
                <w:rFonts w:hint="eastAsia" w:ascii="宋体" w:hAnsi="宋体"/>
                <w:color w:val="auto"/>
                <w:sz w:val="24"/>
                <w:szCs w:val="24"/>
                <w:lang w:eastAsia="zh-CN"/>
              </w:rPr>
            </w:pPr>
            <w:r>
              <w:rPr>
                <w:rFonts w:hint="eastAsia" w:ascii="宋体" w:hAnsi="宋体" w:eastAsia="宋体" w:cs="宋体"/>
                <w:color w:val="auto"/>
                <w:sz w:val="24"/>
                <w:szCs w:val="24"/>
                <w:highlight w:val="none"/>
                <w:u w:val="none"/>
                <w:lang w:val="en-US" w:eastAsia="zh-CN"/>
              </w:rPr>
              <w:t>兰州现代职业学院</w:t>
            </w:r>
            <w:r>
              <w:rPr>
                <w:rFonts w:hint="eastAsia" w:ascii="宋体" w:hAnsi="宋体" w:eastAsia="宋体" w:cs="宋体"/>
                <w:color w:val="auto"/>
                <w:sz w:val="24"/>
                <w:szCs w:val="24"/>
                <w:lang w:val="en-US" w:eastAsia="zh-CN"/>
              </w:rPr>
              <w:t>财经商贸学院</w:t>
            </w:r>
            <w:r>
              <w:rPr>
                <w:rFonts w:hint="eastAsia" w:ascii="宋体" w:hAnsi="宋体" w:eastAsia="宋体" w:cs="宋体"/>
                <w:color w:val="auto"/>
                <w:sz w:val="24"/>
                <w:szCs w:val="24"/>
                <w:u w:val="none"/>
                <w:lang w:val="en-US" w:eastAsia="zh-CN"/>
              </w:rPr>
              <w:t>非遗文创工坊</w:t>
            </w:r>
            <w:r>
              <w:rPr>
                <w:rFonts w:hint="eastAsia" w:ascii="宋体" w:hAnsi="宋体" w:eastAsia="宋体" w:cs="宋体"/>
                <w:color w:val="auto"/>
                <w:sz w:val="24"/>
                <w:szCs w:val="24"/>
                <w:highlight w:val="none"/>
                <w:u w:val="none"/>
                <w:lang w:val="en-US" w:eastAsia="zh-CN"/>
              </w:rPr>
              <w:t>建设项目</w:t>
            </w:r>
          </w:p>
        </w:tc>
      </w:tr>
      <w:tr w14:paraId="7563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478" w:type="dxa"/>
            <w:noWrap w:val="0"/>
            <w:vAlign w:val="center"/>
          </w:tcPr>
          <w:p w14:paraId="145882BD">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14:paraId="40F15D26">
            <w:pPr>
              <w:jc w:val="center"/>
              <w:rPr>
                <w:rFonts w:hint="eastAsia" w:ascii="宋体" w:hAnsi="宋体"/>
                <w:color w:val="auto"/>
                <w:sz w:val="24"/>
                <w:szCs w:val="24"/>
              </w:rPr>
            </w:pPr>
            <w:r>
              <w:rPr>
                <w:color w:val="auto"/>
                <w:spacing w:val="-4"/>
              </w:rPr>
              <w:t>项目概况</w:t>
            </w:r>
          </w:p>
        </w:tc>
        <w:tc>
          <w:tcPr>
            <w:tcW w:w="6705" w:type="dxa"/>
            <w:noWrap w:val="0"/>
            <w:vAlign w:val="center"/>
          </w:tcPr>
          <w:p w14:paraId="5B7A277E">
            <w:pPr>
              <w:widowControl/>
              <w:spacing w:line="360" w:lineRule="auto"/>
              <w:jc w:val="left"/>
              <w:rPr>
                <w:rFonts w:hint="default" w:ascii="宋体" w:hAnsi="宋体" w:eastAsia="宋体"/>
                <w:color w:val="auto"/>
                <w:sz w:val="24"/>
                <w:szCs w:val="24"/>
                <w:lang w:val="en-US" w:eastAsia="zh-CN"/>
              </w:rPr>
            </w:pPr>
            <w:r>
              <w:rPr>
                <w:rFonts w:hint="eastAsia" w:ascii="宋体" w:hAnsi="宋体" w:eastAsia="宋体" w:cs="宋体"/>
                <w:color w:val="auto"/>
                <w:sz w:val="24"/>
                <w:szCs w:val="24"/>
                <w:highlight w:val="none"/>
                <w:u w:val="none"/>
                <w:lang w:val="en-US" w:eastAsia="zh-CN"/>
              </w:rPr>
              <w:t>财经商贸学院烹饪专业，呈现西北地域的饮食文化，展示非遗打造餐饮文创、手作体验、文化传播于一体的校园多功能学习培训工坊。</w:t>
            </w:r>
          </w:p>
        </w:tc>
      </w:tr>
      <w:tr w14:paraId="1F4E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78" w:type="dxa"/>
            <w:noWrap w:val="0"/>
            <w:vAlign w:val="center"/>
          </w:tcPr>
          <w:p w14:paraId="02C3978C">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14:paraId="564ADF7F">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14:paraId="2EFD2549">
            <w:pPr>
              <w:pStyle w:val="29"/>
              <w:spacing w:before="112" w:line="219" w:lineRule="auto"/>
              <w:ind w:left="107"/>
              <w:rPr>
                <w:rFonts w:hint="eastAsia"/>
                <w:color w:val="auto"/>
                <w:lang w:eastAsia="zh-CN"/>
              </w:rPr>
            </w:pPr>
            <w:r>
              <w:rPr>
                <w:color w:val="auto"/>
                <w:spacing w:val="-1"/>
                <w:lang w:eastAsia="zh-CN"/>
              </w:rPr>
              <w:t>名  称：兰州现代职业学院</w:t>
            </w:r>
          </w:p>
          <w:p w14:paraId="011C8E36">
            <w:pPr>
              <w:pStyle w:val="29"/>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5587522E">
            <w:pPr>
              <w:pStyle w:val="29"/>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石磊</w:t>
            </w:r>
          </w:p>
          <w:p w14:paraId="76BDE4B1">
            <w:pPr>
              <w:pStyle w:val="29"/>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15293118181</w:t>
            </w:r>
          </w:p>
        </w:tc>
      </w:tr>
      <w:tr w14:paraId="5E84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75C903DB">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14:paraId="1C937760">
            <w:pPr>
              <w:jc w:val="center"/>
              <w:rPr>
                <w:rFonts w:hint="eastAsia" w:ascii="宋体" w:hAnsi="宋体"/>
                <w:color w:val="auto"/>
                <w:sz w:val="24"/>
                <w:szCs w:val="24"/>
              </w:rPr>
            </w:pPr>
            <w:r>
              <w:rPr>
                <w:rFonts w:hint="eastAsia" w:ascii="宋体" w:hAnsi="宋体"/>
                <w:color w:val="auto"/>
                <w:sz w:val="24"/>
                <w:szCs w:val="24"/>
              </w:rPr>
              <w:t>供应商资</w:t>
            </w:r>
          </w:p>
          <w:p w14:paraId="169F4D5A">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14:paraId="4111392C">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w:t>
            </w:r>
            <w:r>
              <w:rPr>
                <w:rFonts w:hint="eastAsia" w:ascii="宋体" w:hAnsi="宋体" w:eastAsia="宋体" w:cs="宋体"/>
                <w:color w:val="auto"/>
                <w:sz w:val="24"/>
                <w:szCs w:val="24"/>
                <w:highlight w:val="none"/>
                <w:lang w:val="en-US" w:eastAsia="zh-CN"/>
              </w:rPr>
              <w:t>只须</w:t>
            </w:r>
            <w:r>
              <w:rPr>
                <w:rFonts w:hint="eastAsia" w:ascii="宋体" w:hAnsi="宋体" w:eastAsia="宋体" w:cs="宋体"/>
                <w:b w:val="0"/>
                <w:bCs w:val="0"/>
                <w:color w:val="auto"/>
                <w:sz w:val="24"/>
                <w:szCs w:val="24"/>
              </w:rPr>
              <w:t>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C7CEEB6">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w:t>
            </w:r>
          </w:p>
          <w:p w14:paraId="6936AF37">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3.本项目的特定资格要求：</w:t>
            </w:r>
            <w:r>
              <w:rPr>
                <w:rFonts w:hint="eastAsia" w:ascii="宋体" w:hAnsi="宋体" w:eastAsia="宋体" w:cs="宋体"/>
                <w:b w:val="0"/>
                <w:bCs w:val="0"/>
                <w:color w:val="auto"/>
                <w:sz w:val="24"/>
                <w:szCs w:val="24"/>
                <w:lang w:val="en-US" w:eastAsia="zh-CN"/>
              </w:rPr>
              <w:t>无</w:t>
            </w:r>
          </w:p>
          <w:p w14:paraId="2D63D87E">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14:paraId="4223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67BF722F">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14:paraId="39B3AD72">
            <w:pPr>
              <w:pStyle w:val="29"/>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14:paraId="6C4F5ACC">
            <w:pPr>
              <w:pStyle w:val="29"/>
              <w:spacing w:before="232" w:line="219" w:lineRule="auto"/>
              <w:ind w:left="107" w:leftChars="0"/>
              <w:rPr>
                <w:rFonts w:hint="eastAsia" w:ascii="宋体" w:hAnsi="宋体"/>
                <w:bCs/>
                <w:color w:val="auto"/>
                <w:sz w:val="24"/>
                <w:szCs w:val="24"/>
              </w:rPr>
            </w:pPr>
            <w:r>
              <w:rPr>
                <w:color w:val="auto"/>
                <w:spacing w:val="-3"/>
              </w:rPr>
              <w:t>竞争性谈判</w:t>
            </w:r>
          </w:p>
        </w:tc>
      </w:tr>
      <w:tr w14:paraId="6D65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547595B4">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14:paraId="324BFC07">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14:paraId="5E73F766">
            <w:pPr>
              <w:widowControl/>
              <w:spacing w:line="300" w:lineRule="exact"/>
              <w:rPr>
                <w:rFonts w:hint="eastAsia" w:ascii="宋体" w:hAnsi="宋体"/>
                <w:color w:val="auto"/>
                <w:sz w:val="24"/>
                <w:szCs w:val="24"/>
              </w:rPr>
            </w:pPr>
            <w:r>
              <w:rPr>
                <w:rFonts w:hint="eastAsia" w:ascii="宋体" w:hAnsi="宋体" w:eastAsia="宋体" w:cs="宋体"/>
                <w:color w:val="auto"/>
                <w:sz w:val="24"/>
                <w:szCs w:val="24"/>
                <w:lang w:val="en-US" w:eastAsia="zh-CN"/>
              </w:rPr>
              <w:t>8.3</w:t>
            </w:r>
            <w:r>
              <w:rPr>
                <w:rFonts w:ascii="宋体" w:hAnsi="宋体" w:cs="宋体"/>
                <w:color w:val="auto"/>
                <w:sz w:val="24"/>
                <w:szCs w:val="24"/>
              </w:rPr>
              <w:t>万元</w:t>
            </w:r>
            <w:r>
              <w:rPr>
                <w:rFonts w:hint="eastAsia" w:ascii="宋体" w:hAnsi="宋体"/>
                <w:color w:val="auto"/>
                <w:sz w:val="24"/>
                <w:szCs w:val="24"/>
              </w:rPr>
              <w:t>（人民币）</w:t>
            </w:r>
          </w:p>
        </w:tc>
      </w:tr>
      <w:tr w14:paraId="167D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3449F5F7">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14:paraId="30E6EC71">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14:paraId="46D7D5E8">
            <w:pPr>
              <w:widowControl/>
              <w:spacing w:line="300" w:lineRule="exact"/>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采用最低评标价法，根据供应商提交的响应文件进行价格评审，在满足采购需求且质量和服务相等的前提下，以提出最低报价的供应商为成交人。</w:t>
            </w:r>
          </w:p>
        </w:tc>
      </w:tr>
      <w:tr w14:paraId="593D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00DC4C14">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14:paraId="14E7835C">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14:paraId="09A29429">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30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14:paraId="0B3A7DCC">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14:paraId="63B8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790C73EC">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14:paraId="16743EDB">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14:paraId="1641C839">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77AA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0FF7D7C2">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14:paraId="334FE0DC">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14:paraId="3E98C8F1">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14:paraId="2A46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304F1CA">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14:paraId="638EF740">
            <w:pPr>
              <w:jc w:val="center"/>
              <w:rPr>
                <w:rFonts w:hint="eastAsia" w:ascii="宋体" w:hAnsi="宋体"/>
                <w:color w:val="auto"/>
                <w:sz w:val="24"/>
                <w:szCs w:val="24"/>
              </w:rPr>
            </w:pPr>
            <w:r>
              <w:rPr>
                <w:rFonts w:hint="eastAsia" w:ascii="宋体" w:hAnsi="宋体"/>
                <w:color w:val="auto"/>
                <w:sz w:val="24"/>
                <w:szCs w:val="24"/>
              </w:rPr>
              <w:t>供应商的</w:t>
            </w:r>
          </w:p>
          <w:p w14:paraId="7E71CB10">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14:paraId="30EE2A9A">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250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3B05C060">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14:paraId="15E2B360">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14:paraId="12B8EB65">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谈判报价应为完成本项目所要求的全部内容所包括的所有价格（即为项目总价），报价人应对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14:paraId="1851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6075D04B">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14:paraId="1CF805D0">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14:paraId="4DBE095A">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14:paraId="46B6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2450315D">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14:paraId="60D7D4EE">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14:paraId="40FEAA9A">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14:paraId="44CE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23819677">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14:paraId="7A7F14B4">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14:paraId="78420358">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14:paraId="2FB8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5C0F02B4">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14:paraId="43B1B69C">
            <w:pPr>
              <w:pStyle w:val="29"/>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14:paraId="52841E12">
            <w:pPr>
              <w:pStyle w:val="29"/>
              <w:spacing w:before="78" w:line="220" w:lineRule="auto"/>
              <w:rPr>
                <w:rFonts w:hint="eastAsia" w:ascii="宋体" w:hAnsi="宋体" w:eastAsia="宋体"/>
                <w:color w:val="auto"/>
                <w:sz w:val="24"/>
                <w:szCs w:val="24"/>
                <w:highlight w:val="yellow"/>
                <w:lang w:eastAsia="zh-CN"/>
              </w:rPr>
            </w:pPr>
            <w:r>
              <w:rPr>
                <w:color w:val="auto"/>
              </w:rPr>
              <w:t>否</w:t>
            </w:r>
          </w:p>
        </w:tc>
      </w:tr>
      <w:tr w14:paraId="24D9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3BF57AF3">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14:paraId="07FF115E">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14:paraId="5C5CFB80">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eastAsia="宋体" w:cs="宋体"/>
                <w:color w:val="auto"/>
                <w:spacing w:val="-1"/>
                <w:sz w:val="24"/>
                <w:szCs w:val="24"/>
                <w:lang w:val="en-US" w:eastAsia="zh-CN"/>
              </w:rPr>
              <w:t xml:space="preserve">2025 </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 xml:space="preserve"> 12</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 xml:space="preserve">12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10 时30 分</w:t>
            </w:r>
          </w:p>
          <w:p w14:paraId="77D7142B">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点：兰州现代职业学院</w:t>
            </w:r>
            <w:r>
              <w:rPr>
                <w:rFonts w:hint="eastAsia" w:ascii="宋体" w:hAnsi="宋体" w:eastAsia="宋体" w:cs="Arial"/>
                <w:color w:val="auto"/>
                <w:sz w:val="24"/>
                <w:szCs w:val="24"/>
                <w:lang w:val="en-US" w:eastAsia="zh-CN"/>
              </w:rPr>
              <w:t>财贸</w:t>
            </w:r>
            <w:r>
              <w:rPr>
                <w:rFonts w:hint="eastAsia" w:ascii="宋体" w:hAnsi="宋体" w:eastAsia="宋体" w:cs="Arial"/>
                <w:color w:val="auto"/>
                <w:sz w:val="24"/>
                <w:szCs w:val="24"/>
                <w:lang w:eastAsia="zh-CN"/>
              </w:rPr>
              <w:t>学院</w:t>
            </w:r>
            <w:r>
              <w:rPr>
                <w:rFonts w:hint="eastAsia" w:ascii="宋体" w:hAnsi="宋体" w:eastAsia="宋体" w:cs="Arial"/>
                <w:color w:val="auto"/>
                <w:sz w:val="24"/>
                <w:szCs w:val="24"/>
                <w:lang w:val="en-US" w:eastAsia="zh-CN"/>
              </w:rPr>
              <w:t>教学南楼3楼3001</w:t>
            </w:r>
            <w:r>
              <w:rPr>
                <w:rFonts w:hint="eastAsia" w:ascii="宋体" w:hAnsi="宋体" w:eastAsia="宋体" w:cs="Arial"/>
                <w:color w:val="auto"/>
                <w:sz w:val="24"/>
                <w:szCs w:val="24"/>
                <w:lang w:eastAsia="zh-CN"/>
              </w:rPr>
              <w:t>楼会议室（兰州新区西岔职教园区九龙江街50</w:t>
            </w:r>
            <w:r>
              <w:rPr>
                <w:rFonts w:hint="eastAsia" w:ascii="宋体" w:hAnsi="宋体" w:eastAsia="宋体" w:cs="Arial"/>
                <w:color w:val="auto"/>
                <w:sz w:val="24"/>
                <w:szCs w:val="24"/>
                <w:lang w:val="en-US" w:eastAsia="zh-CN"/>
              </w:rPr>
              <w:t>0</w:t>
            </w:r>
            <w:r>
              <w:rPr>
                <w:rFonts w:hint="eastAsia" w:ascii="宋体" w:hAnsi="宋体" w:eastAsia="宋体" w:cs="Arial"/>
                <w:color w:val="auto"/>
                <w:sz w:val="24"/>
                <w:szCs w:val="24"/>
                <w:lang w:eastAsia="zh-CN"/>
              </w:rPr>
              <w:t>号）。</w:t>
            </w:r>
          </w:p>
        </w:tc>
      </w:tr>
      <w:tr w14:paraId="58BD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5FF66BB4">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14:paraId="07DEED49">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14:paraId="74D3EEDD">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14:paraId="779B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7F713811">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14:paraId="787F465D">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14:paraId="38E70A20">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14:paraId="2BFF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38DBF195">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14:paraId="05834E8D">
            <w:pPr>
              <w:pStyle w:val="29"/>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14:paraId="2E6EBF34">
            <w:pPr>
              <w:pStyle w:val="29"/>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14:paraId="72303F79">
            <w:pPr>
              <w:pStyle w:val="29"/>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14:paraId="44E9CE76">
            <w:pPr>
              <w:pStyle w:val="29"/>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(2)公示期限：</w:t>
            </w:r>
            <w:r>
              <w:rPr>
                <w:rFonts w:hint="eastAsia" w:eastAsia="Arial" w:cs="Arial"/>
                <w:snapToGrid w:val="0"/>
                <w:color w:val="auto"/>
                <w:kern w:val="0"/>
                <w:sz w:val="24"/>
                <w:szCs w:val="24"/>
                <w:highlight w:val="green"/>
                <w:lang w:val="en-US" w:eastAsia="zh-CN"/>
              </w:rPr>
              <w:t>1</w:t>
            </w:r>
            <w:r>
              <w:rPr>
                <w:rFonts w:hint="eastAsia" w:ascii="宋体" w:hAnsi="宋体" w:eastAsia="Arial" w:cs="Arial"/>
                <w:snapToGrid w:val="0"/>
                <w:color w:val="auto"/>
                <w:kern w:val="0"/>
                <w:sz w:val="24"/>
                <w:szCs w:val="24"/>
                <w:highlight w:val="green"/>
                <w:lang w:val="en-US" w:eastAsia="zh-CN"/>
              </w:rPr>
              <w:t>个</w:t>
            </w:r>
            <w:r>
              <w:rPr>
                <w:rFonts w:hint="eastAsia" w:ascii="宋体" w:hAnsi="宋体" w:eastAsia="Arial" w:cs="Arial"/>
                <w:snapToGrid w:val="0"/>
                <w:color w:val="auto"/>
                <w:kern w:val="0"/>
                <w:sz w:val="24"/>
                <w:szCs w:val="24"/>
                <w:lang w:val="en-US" w:eastAsia="zh-CN"/>
              </w:rPr>
              <w:t>工作日</w:t>
            </w:r>
          </w:p>
        </w:tc>
      </w:tr>
    </w:tbl>
    <w:p w14:paraId="1BC1786C">
      <w:pPr>
        <w:keepNext w:val="0"/>
        <w:keepLines w:val="0"/>
        <w:pageBreakBefore w:val="0"/>
        <w:wordWrap/>
        <w:overflowPunct/>
        <w:topLinePunct w:val="0"/>
        <w:bidi w:val="0"/>
        <w:spacing w:line="360" w:lineRule="auto"/>
        <w:rPr>
          <w:rFonts w:ascii="Arial"/>
          <w:color w:val="auto"/>
          <w:sz w:val="21"/>
        </w:rPr>
      </w:pPr>
      <w:r>
        <w:rPr>
          <w:rFonts w:hint="eastAsia" w:ascii="宋体" w:hAnsi="宋体" w:eastAsia="宋体" w:cs="宋体"/>
          <w:color w:val="auto"/>
          <w:sz w:val="28"/>
          <w:szCs w:val="18"/>
        </w:rPr>
        <w:br w:type="page"/>
      </w:r>
    </w:p>
    <w:p w14:paraId="47E026F9">
      <w:pPr>
        <w:pStyle w:val="2"/>
        <w:spacing w:before="0" w:after="0" w:line="360" w:lineRule="auto"/>
        <w:jc w:val="center"/>
        <w:rPr>
          <w:rFonts w:hint="eastAsia" w:ascii="宋体" w:hAnsi="宋体" w:eastAsia="宋体" w:cs="宋体"/>
          <w:color w:val="auto"/>
          <w:sz w:val="28"/>
          <w:szCs w:val="18"/>
        </w:rPr>
      </w:pPr>
      <w:bookmarkStart w:id="9" w:name="_bookmark1"/>
      <w:bookmarkEnd w:id="9"/>
      <w:r>
        <w:rPr>
          <w:rFonts w:hint="eastAsia" w:ascii="宋体" w:hAnsi="宋体" w:eastAsia="宋体" w:cs="宋体"/>
          <w:color w:val="auto"/>
          <w:sz w:val="28"/>
          <w:szCs w:val="18"/>
        </w:rPr>
        <w:t>（二）谈判须知</w:t>
      </w:r>
    </w:p>
    <w:p w14:paraId="57227434">
      <w:pPr>
        <w:pStyle w:val="4"/>
        <w:spacing w:before="0" w:after="0" w:line="360" w:lineRule="auto"/>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14:paraId="039766BC">
      <w:pPr>
        <w:keepNext w:val="0"/>
        <w:keepLines w:val="0"/>
        <w:pageBreakBefore w:val="0"/>
        <w:wordWrap/>
        <w:overflowPunct/>
        <w:topLinePunct w:val="0"/>
        <w:bidi w:val="0"/>
        <w:spacing w:before="279" w:line="360" w:lineRule="auto"/>
        <w:ind w:left="295"/>
        <w:jc w:val="left"/>
        <w:rPr>
          <w:rFonts w:hint="eastAsia" w:hAnsi="宋体"/>
          <w:color w:val="auto"/>
          <w:szCs w:val="24"/>
        </w:rPr>
      </w:pPr>
      <w:bookmarkStart w:id="11" w:name="_Toc179714295"/>
      <w:bookmarkStart w:id="12" w:name="_Toc271203115"/>
      <w:bookmarkStart w:id="13" w:name="_Toc102227316"/>
      <w:bookmarkStart w:id="14" w:name="_Toc339551743"/>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pacing w:val="-1"/>
          <w:sz w:val="24"/>
          <w:szCs w:val="24"/>
          <w:highlight w:val="none"/>
        </w:rPr>
        <w:t>兰州现代职业学院</w:t>
      </w:r>
      <w:r>
        <w:rPr>
          <w:rFonts w:hint="eastAsia" w:ascii="宋体" w:hAnsi="宋体" w:eastAsia="宋体" w:cs="宋体"/>
          <w:color w:val="auto"/>
          <w:sz w:val="24"/>
          <w:szCs w:val="24"/>
          <w:highlight w:val="none"/>
          <w:lang w:val="en-US" w:eastAsia="zh-CN"/>
        </w:rPr>
        <w:t>财经商贸学院</w:t>
      </w:r>
      <w:r>
        <w:rPr>
          <w:rFonts w:hint="eastAsia" w:ascii="宋体" w:hAnsi="宋体" w:eastAsia="宋体" w:cs="宋体"/>
          <w:color w:val="auto"/>
          <w:spacing w:val="-1"/>
          <w:sz w:val="24"/>
          <w:szCs w:val="24"/>
          <w:highlight w:val="none"/>
        </w:rPr>
        <w:t>非遗文创工坊建设项目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14:paraId="7B22656E">
      <w:pPr>
        <w:pStyle w:val="4"/>
        <w:spacing w:before="0" w:after="0" w:line="360" w:lineRule="auto"/>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14:paraId="5B81739C">
      <w:pPr>
        <w:pStyle w:val="32"/>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14:paraId="2760F90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r>
        <w:rPr>
          <w:rFonts w:hint="eastAsia" w:ascii="宋体" w:hAnsi="宋体" w:eastAsia="宋体" w:cs="宋体"/>
          <w:color w:val="auto"/>
          <w:sz w:val="24"/>
          <w:szCs w:val="24"/>
          <w:highlight w:val="none"/>
          <w:lang w:val="en-US" w:eastAsia="zh-CN"/>
        </w:rPr>
        <w:t>只须</w:t>
      </w:r>
      <w:r>
        <w:rPr>
          <w:rFonts w:hint="eastAsia" w:ascii="宋体" w:hAnsi="宋体" w:eastAsia="宋体" w:cs="宋体"/>
          <w:b w:val="0"/>
          <w:bCs w:val="0"/>
          <w:color w:val="auto"/>
          <w:sz w:val="24"/>
          <w:szCs w:val="24"/>
          <w:highlight w:val="none"/>
        </w:rPr>
        <w:t>提供《资格承诺声明函》</w:t>
      </w:r>
    </w:p>
    <w:p w14:paraId="0740D845">
      <w:pPr>
        <w:spacing w:line="360" w:lineRule="auto"/>
        <w:ind w:firstLine="480" w:firstLineChars="200"/>
        <w:rPr>
          <w:rFonts w:hint="eastAsia" w:ascii="宋体" w:hAnsi="宋体"/>
          <w:color w:val="auto"/>
          <w:sz w:val="24"/>
          <w:szCs w:val="24"/>
        </w:rPr>
      </w:pPr>
      <w:bookmarkStart w:id="15" w:name="_Toc362593746"/>
      <w:bookmarkStart w:id="16"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14:paraId="2074CAC2">
      <w:pPr>
        <w:pStyle w:val="4"/>
        <w:spacing w:before="0" w:after="0" w:line="360" w:lineRule="auto"/>
        <w:rPr>
          <w:color w:val="auto"/>
          <w:sz w:val="24"/>
          <w:szCs w:val="22"/>
        </w:rPr>
      </w:pPr>
      <w:bookmarkStart w:id="17" w:name="_Toc339551744"/>
      <w:bookmarkStart w:id="18" w:name="_Toc179714296"/>
      <w:bookmarkStart w:id="19" w:name="_Toc102227317"/>
      <w:bookmarkStart w:id="20" w:name="_Toc271203116"/>
      <w:r>
        <w:rPr>
          <w:rFonts w:hint="eastAsia"/>
          <w:color w:val="auto"/>
          <w:sz w:val="24"/>
          <w:szCs w:val="22"/>
        </w:rPr>
        <w:t>三、竞争性谈判文件</w:t>
      </w:r>
      <w:bookmarkEnd w:id="17"/>
      <w:bookmarkEnd w:id="18"/>
      <w:bookmarkEnd w:id="19"/>
      <w:bookmarkEnd w:id="20"/>
    </w:p>
    <w:p w14:paraId="5A9C9AF8">
      <w:pPr>
        <w:pStyle w:val="32"/>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14:paraId="1E9ED1E1">
      <w:pPr>
        <w:pStyle w:val="32"/>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14:paraId="66DF8346">
      <w:pPr>
        <w:pStyle w:val="32"/>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14:paraId="4AD8A235">
      <w:pPr>
        <w:pStyle w:val="32"/>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536DBAF6">
      <w:pPr>
        <w:pStyle w:val="4"/>
        <w:spacing w:before="0" w:after="0" w:line="360" w:lineRule="auto"/>
        <w:rPr>
          <w:rFonts w:ascii="宋体" w:hAnsi="宋体"/>
          <w:color w:val="auto"/>
          <w:sz w:val="24"/>
          <w:szCs w:val="24"/>
        </w:rPr>
      </w:pPr>
      <w:bookmarkStart w:id="21" w:name="_Toc271203117"/>
      <w:bookmarkStart w:id="22" w:name="_Toc179714297"/>
      <w:bookmarkStart w:id="23" w:name="_Toc102227318"/>
      <w:bookmarkStart w:id="24" w:name="_Toc362593747"/>
      <w:bookmarkStart w:id="25" w:name="_Toc339551745"/>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14:paraId="5A47AB5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14:paraId="6951B166">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14:paraId="78AA7897">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14:paraId="35D79ED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14:paraId="31ABA55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14:paraId="02761994">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14:paraId="39BB5CF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14:paraId="02476FCB">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14:paraId="59A3979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14:paraId="6F0B7E76">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14:paraId="433E92F1">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14:paraId="07F4B28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14:paraId="36476B2C">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14:paraId="0CB7F499">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14:paraId="6AADE3A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14:paraId="0C5C5EF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14:paraId="153289DF">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14:paraId="1D9DC880">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14:paraId="0991582B">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14:paraId="4214AFD9">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14:paraId="160E6861">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14:paraId="5796C4AC">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14:paraId="32286762">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b/>
          <w:color w:val="auto"/>
          <w:sz w:val="24"/>
          <w:szCs w:val="24"/>
          <w:u w:val="single"/>
        </w:rPr>
        <w:t xml:space="preserve">    </w:t>
      </w:r>
      <w:r>
        <w:rPr>
          <w:rFonts w:hint="eastAsia" w:ascii="宋体" w:hAnsi="宋体"/>
          <w:b/>
          <w:color w:val="auto"/>
          <w:sz w:val="24"/>
          <w:szCs w:val="24"/>
        </w:rPr>
        <w:t>年</w:t>
      </w:r>
      <w:r>
        <w:rPr>
          <w:rFonts w:hint="eastAsia" w:ascii="宋体" w:hAnsi="宋体"/>
          <w:b/>
          <w:color w:val="auto"/>
          <w:sz w:val="24"/>
          <w:szCs w:val="24"/>
          <w:u w:val="single"/>
        </w:rPr>
        <w:t xml:space="preserve">   </w:t>
      </w:r>
      <w:r>
        <w:rPr>
          <w:rFonts w:hint="eastAsia" w:ascii="宋体" w:hAnsi="宋体"/>
          <w:b/>
          <w:color w:val="auto"/>
          <w:sz w:val="24"/>
          <w:szCs w:val="24"/>
        </w:rPr>
        <w:t>月</w:t>
      </w:r>
      <w:r>
        <w:rPr>
          <w:rFonts w:hint="eastAsia" w:ascii="宋体" w:hAnsi="宋体"/>
          <w:b/>
          <w:color w:val="auto"/>
          <w:sz w:val="24"/>
          <w:szCs w:val="24"/>
          <w:u w:val="single"/>
        </w:rPr>
        <w:t xml:space="preserve">   </w:t>
      </w:r>
      <w:r>
        <w:rPr>
          <w:rFonts w:hint="eastAsia" w:ascii="宋体" w:hAnsi="宋体"/>
          <w:b/>
          <w:color w:val="auto"/>
          <w:sz w:val="24"/>
          <w:szCs w:val="24"/>
        </w:rPr>
        <w:t>日</w:t>
      </w:r>
      <w:r>
        <w:rPr>
          <w:rFonts w:hint="eastAsia" w:ascii="宋体" w:hAnsi="宋体"/>
          <w:b/>
          <w:color w:val="auto"/>
          <w:sz w:val="24"/>
          <w:szCs w:val="24"/>
          <w:u w:val="single"/>
        </w:rPr>
        <w:t xml:space="preserve">    </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14:paraId="5148D178">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14:paraId="5E6F7328">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14:paraId="2C27D4E4">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14:paraId="7ACAE886">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14:paraId="75E7C8FF">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25875ECC">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14:paraId="486847C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14:paraId="57FF0C4E">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14:paraId="3E605BC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14:paraId="3944FA7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14:paraId="7DDD5BB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14:paraId="371169F1">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14:paraId="14418E6E">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14:paraId="5ECFEF41">
      <w:pPr>
        <w:pStyle w:val="4"/>
        <w:spacing w:before="0" w:after="0" w:line="360" w:lineRule="auto"/>
        <w:rPr>
          <w:rFonts w:ascii="宋体" w:hAnsi="宋体"/>
          <w:color w:val="auto"/>
          <w:sz w:val="24"/>
          <w:szCs w:val="24"/>
        </w:rPr>
      </w:pPr>
      <w:bookmarkStart w:id="26" w:name="_Toc179714298"/>
      <w:bookmarkStart w:id="27" w:name="_Toc362593748"/>
      <w:bookmarkStart w:id="28" w:name="_Toc271203118"/>
      <w:bookmarkStart w:id="29" w:name="_Toc102227319"/>
      <w:bookmarkStart w:id="30" w:name="_Toc339551746"/>
      <w:r>
        <w:rPr>
          <w:rFonts w:hint="eastAsia" w:ascii="宋体" w:hAnsi="宋体"/>
          <w:color w:val="auto"/>
          <w:sz w:val="24"/>
          <w:szCs w:val="24"/>
        </w:rPr>
        <w:t>五、谈判程序</w:t>
      </w:r>
      <w:bookmarkEnd w:id="26"/>
      <w:bookmarkEnd w:id="27"/>
      <w:bookmarkEnd w:id="28"/>
      <w:bookmarkEnd w:id="29"/>
      <w:bookmarkEnd w:id="30"/>
    </w:p>
    <w:p w14:paraId="6988A5F3">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14:paraId="1DA31B0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14:paraId="718B517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14:paraId="147C82A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2C01597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14:paraId="7398075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53D34518">
      <w:pPr>
        <w:pStyle w:val="7"/>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1031F0C4">
      <w:pPr>
        <w:pStyle w:val="4"/>
        <w:spacing w:before="0" w:after="0" w:line="360" w:lineRule="auto"/>
        <w:rPr>
          <w:rFonts w:hint="eastAsia" w:ascii="宋体" w:hAnsi="宋体"/>
          <w:color w:val="auto"/>
          <w:sz w:val="24"/>
          <w:szCs w:val="24"/>
        </w:rPr>
      </w:pPr>
      <w:bookmarkStart w:id="31" w:name="_Toc102227320"/>
      <w:bookmarkStart w:id="32" w:name="_Toc271203119"/>
      <w:bookmarkStart w:id="33" w:name="_Toc339551747"/>
      <w:bookmarkStart w:id="34" w:name="_Toc362593749"/>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14:paraId="46C6201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14:paraId="367A193C">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14:paraId="6CCB1621">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14:paraId="5D4CB041">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14:paraId="79AB268C">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14:paraId="6DF27B2F">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14:paraId="3317430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14:paraId="593DF1D1">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14:paraId="65551BE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14:paraId="5BF5F340">
      <w:pPr>
        <w:pStyle w:val="4"/>
        <w:spacing w:before="0" w:after="0" w:line="360" w:lineRule="auto"/>
        <w:rPr>
          <w:rFonts w:ascii="宋体" w:hAnsi="宋体"/>
          <w:color w:val="auto"/>
          <w:sz w:val="24"/>
          <w:szCs w:val="24"/>
        </w:rPr>
      </w:pPr>
      <w:bookmarkStart w:id="35" w:name="_Toc362593750"/>
      <w:bookmarkStart w:id="36" w:name="_Toc271203120"/>
      <w:bookmarkStart w:id="37" w:name="_Toc102227321"/>
      <w:bookmarkStart w:id="38" w:name="_Toc339551748"/>
      <w:r>
        <w:rPr>
          <w:rFonts w:hint="eastAsia" w:ascii="宋体" w:hAnsi="宋体"/>
          <w:color w:val="auto"/>
          <w:sz w:val="24"/>
          <w:szCs w:val="24"/>
        </w:rPr>
        <w:t>七、成交通知</w:t>
      </w:r>
      <w:bookmarkEnd w:id="35"/>
      <w:bookmarkEnd w:id="36"/>
      <w:bookmarkEnd w:id="37"/>
      <w:bookmarkEnd w:id="38"/>
    </w:p>
    <w:p w14:paraId="4980936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14:paraId="6ECB7C3D">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14:paraId="04475C1D">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14:paraId="670E3C46">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14:paraId="2A802E00">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14:paraId="75DD958D">
      <w:pPr>
        <w:pStyle w:val="4"/>
        <w:spacing w:before="0" w:after="0" w:line="360" w:lineRule="auto"/>
        <w:rPr>
          <w:rFonts w:ascii="宋体" w:hAnsi="宋体"/>
          <w:color w:val="auto"/>
          <w:sz w:val="24"/>
          <w:szCs w:val="24"/>
        </w:rPr>
      </w:pPr>
      <w:bookmarkStart w:id="39" w:name="_Toc102227322"/>
      <w:bookmarkStart w:id="40" w:name="_Toc339551749"/>
      <w:bookmarkStart w:id="41" w:name="_Toc362593751"/>
      <w:bookmarkStart w:id="42" w:name="_Toc271203121"/>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14:paraId="275D7D82">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14:paraId="0617AEDE">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14:paraId="3ACDE67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14:paraId="5367A165">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14:paraId="6624415F">
      <w:pPr>
        <w:pStyle w:val="3"/>
        <w:numPr>
          <w:ilvl w:val="0"/>
          <w:numId w:val="0"/>
        </w:numPr>
        <w:spacing w:line="360" w:lineRule="auto"/>
        <w:jc w:val="center"/>
        <w:rPr>
          <w:rFonts w:hint="default"/>
          <w:color w:val="auto"/>
          <w:lang w:val="en-US"/>
        </w:rPr>
      </w:pPr>
      <w:bookmarkStart w:id="43" w:name="_Toc9329"/>
      <w:r>
        <w:rPr>
          <w:rFonts w:hint="eastAsia"/>
          <w:color w:val="auto"/>
          <w:sz w:val="32"/>
          <w:szCs w:val="32"/>
          <w:lang w:val="en-US" w:eastAsia="zh-CN"/>
        </w:rPr>
        <w:t xml:space="preserve">第三章 </w:t>
      </w:r>
      <w:bookmarkStart w:id="44" w:name="OLE_LINK4"/>
      <w:r>
        <w:rPr>
          <w:rFonts w:hint="eastAsia"/>
          <w:color w:val="auto"/>
          <w:sz w:val="32"/>
          <w:szCs w:val="32"/>
          <w:lang w:val="en-US" w:eastAsia="zh-CN"/>
        </w:rPr>
        <w:t>项目</w:t>
      </w:r>
      <w:r>
        <w:rPr>
          <w:rFonts w:hint="eastAsia"/>
          <w:color w:val="auto"/>
          <w:sz w:val="32"/>
          <w:szCs w:val="32"/>
        </w:rPr>
        <w:t>需求</w:t>
      </w:r>
      <w:r>
        <w:rPr>
          <w:rFonts w:hint="eastAsia" w:eastAsia="宋体"/>
          <w:color w:val="auto"/>
          <w:sz w:val="32"/>
          <w:szCs w:val="32"/>
          <w:lang w:val="en-US" w:eastAsia="zh-CN"/>
        </w:rPr>
        <w:t>及服务要求</w:t>
      </w:r>
      <w:bookmarkEnd w:id="43"/>
      <w:bookmarkEnd w:id="44"/>
    </w:p>
    <w:p w14:paraId="734F8C17">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eastAsia="zh-CN"/>
        </w:rPr>
        <w:t>一、</w:t>
      </w:r>
      <w:r>
        <w:rPr>
          <w:rFonts w:hint="eastAsia" w:ascii="宋体" w:hAnsi="宋体"/>
          <w:color w:val="auto"/>
          <w:sz w:val="24"/>
          <w:szCs w:val="24"/>
          <w:lang w:val="en-US" w:eastAsia="zh-CN"/>
        </w:rPr>
        <w:t>项目内容</w:t>
      </w:r>
    </w:p>
    <w:p w14:paraId="46E8CB31">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1、非遗文创工坊</w:t>
      </w:r>
    </w:p>
    <w:tbl>
      <w:tblPr>
        <w:tblStyle w:val="20"/>
        <w:tblW w:w="83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54"/>
        <w:gridCol w:w="1417"/>
        <w:gridCol w:w="845"/>
        <w:gridCol w:w="1462"/>
        <w:gridCol w:w="1462"/>
      </w:tblGrid>
      <w:tr w14:paraId="379B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198B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04B3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工艺材质</w:t>
            </w: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9AEA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90B0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5828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322D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3CCC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门头简介</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B6BAA">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FF07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62CF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DD1B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78F7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31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E510D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文创作品展示台</w:t>
            </w:r>
          </w:p>
        </w:tc>
        <w:tc>
          <w:tcPr>
            <w:tcW w:w="14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25F657F">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63C2E9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B2E08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1F728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2E4F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10C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文创作品台装饰</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233A">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21D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0DA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AF3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7C70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ACE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烹饪专业作品展示面板</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58A3">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044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8F5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C0B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67CD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983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烹饪专业文化展示面板</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8C0">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E6F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0E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069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481C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791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飘带灯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72D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3米</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32E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995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646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3F46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0B2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非遗作品展示背板</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B451">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635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54B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BB5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5849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D0E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墙面墙</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9097">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792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6C1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079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6924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BD3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浮雕布</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784D">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555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529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8C1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587A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094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非遗作品展示台板</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CD83">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109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063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11C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139B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901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亚克力可更换内容版面</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4027">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372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AA2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2D4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2A97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CAF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天井挂布</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494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1*4m</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F81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1CB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FD5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14B6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BA58">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912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1*3m</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35D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03F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CA1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2FA8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DCCE">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2EB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1*2m</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A0F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FEF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C1C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7040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E049">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131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1*2.5m</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30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790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CB3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499D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B21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主题景观桌</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0DC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5m*1.6米</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1C0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964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9D2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5AA0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40F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DAC5">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E35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ABD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C51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60FB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025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丝路文化主题形象墙</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DD8B">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FA7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6C1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5D0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r w14:paraId="7DC3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6E6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亚克力磁吸板</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3A26">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E16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434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17D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详见设计图</w:t>
            </w:r>
          </w:p>
        </w:tc>
      </w:tr>
    </w:tbl>
    <w:p w14:paraId="629A1E21">
      <w:pPr>
        <w:spacing w:line="360" w:lineRule="auto"/>
        <w:ind w:firstLine="480" w:firstLineChars="200"/>
        <w:rPr>
          <w:rFonts w:hint="default" w:ascii="宋体" w:hAnsi="宋体"/>
          <w:color w:val="auto"/>
          <w:sz w:val="24"/>
          <w:szCs w:val="24"/>
          <w:lang w:val="en-US" w:eastAsia="zh-CN"/>
        </w:rPr>
      </w:pPr>
    </w:p>
    <w:p w14:paraId="66FD3612">
      <w:pPr>
        <w:pStyle w:val="13"/>
        <w:spacing w:line="360" w:lineRule="auto"/>
        <w:rPr>
          <w:b/>
          <w:color w:val="auto"/>
          <w:sz w:val="24"/>
          <w:szCs w:val="24"/>
        </w:rPr>
      </w:pPr>
      <w:r>
        <w:rPr>
          <w:b/>
          <w:color w:val="auto"/>
          <w:sz w:val="24"/>
          <w:szCs w:val="24"/>
        </w:rPr>
        <w:t>备注：</w:t>
      </w:r>
    </w:p>
    <w:p w14:paraId="6EB2BCCD">
      <w:pPr>
        <w:pStyle w:val="13"/>
        <w:spacing w:line="360" w:lineRule="auto"/>
        <w:rPr>
          <w:rFonts w:hint="eastAsia" w:ascii="宋体" w:hAnsi="宋体" w:cs="宋体"/>
          <w:b/>
          <w:bCs/>
          <w:color w:val="auto"/>
          <w:sz w:val="24"/>
          <w:szCs w:val="24"/>
        </w:rPr>
      </w:pPr>
      <w:r>
        <w:rPr>
          <w:rFonts w:hint="eastAsia" w:ascii="宋体" w:hAnsi="宋体" w:cs="宋体"/>
          <w:b/>
          <w:bCs/>
          <w:color w:val="auto"/>
          <w:sz w:val="24"/>
          <w:szCs w:val="24"/>
        </w:rPr>
        <w:t>1、技术参数为实质性条款，不得出现负偏离，发生负偏离按无效响应处理。</w:t>
      </w:r>
    </w:p>
    <w:p w14:paraId="68354CE6">
      <w:pPr>
        <w:pStyle w:val="13"/>
        <w:spacing w:line="360" w:lineRule="auto"/>
        <w:rPr>
          <w:rFonts w:hint="eastAsia" w:ascii="宋体" w:hAnsi="宋体" w:cs="宋体"/>
          <w:b/>
          <w:bCs/>
          <w:color w:val="auto"/>
          <w:sz w:val="24"/>
          <w:szCs w:val="24"/>
        </w:rPr>
      </w:pPr>
      <w:r>
        <w:rPr>
          <w:rFonts w:hint="eastAsia" w:ascii="宋体" w:hAnsi="宋体" w:cs="宋体"/>
          <w:b/>
          <w:bCs/>
          <w:color w:val="auto"/>
          <w:sz w:val="24"/>
          <w:szCs w:val="24"/>
        </w:rPr>
        <w:t>2、响应文件应完全响应谈判文件的所有条件，否则按无效响应处理。</w:t>
      </w:r>
    </w:p>
    <w:p w14:paraId="60343D81">
      <w:pPr>
        <w:pStyle w:val="13"/>
        <w:spacing w:line="360" w:lineRule="auto"/>
        <w:rPr>
          <w:rFonts w:hint="eastAsia" w:ascii="宋体" w:hAnsi="宋体" w:cs="宋体"/>
          <w:b/>
          <w:bCs/>
          <w:color w:val="auto"/>
          <w:sz w:val="24"/>
          <w:szCs w:val="24"/>
        </w:rPr>
      </w:pPr>
      <w:r>
        <w:rPr>
          <w:rFonts w:hint="eastAsia" w:ascii="宋体" w:hAnsi="宋体" w:cs="宋体"/>
          <w:b/>
          <w:bCs/>
          <w:color w:val="auto"/>
          <w:sz w:val="24"/>
          <w:szCs w:val="24"/>
        </w:rPr>
        <w:t>3、本项目总价包含项目执行过程中，成交人需提供的拆卸、搬运、安装等全部因素。</w:t>
      </w:r>
    </w:p>
    <w:p w14:paraId="04FC767D">
      <w:pPr>
        <w:rPr>
          <w:rFonts w:hint="eastAsia" w:ascii="宋体" w:hAnsi="宋体" w:cs="宋体"/>
          <w:b/>
          <w:bCs/>
          <w:color w:val="auto"/>
          <w:sz w:val="24"/>
          <w:szCs w:val="24"/>
        </w:rPr>
      </w:pPr>
      <w:r>
        <w:rPr>
          <w:rFonts w:hint="eastAsia" w:ascii="宋体" w:hAnsi="宋体" w:cs="宋体"/>
          <w:b/>
          <w:bCs/>
          <w:color w:val="auto"/>
          <w:sz w:val="24"/>
          <w:szCs w:val="24"/>
          <w:lang w:eastAsia="zh-CN"/>
        </w:rPr>
        <w:t>4、参数须完全满足要求，否则按无效响应处理。</w:t>
      </w:r>
      <w:r>
        <w:rPr>
          <w:rFonts w:hint="eastAsia" w:ascii="宋体" w:hAnsi="宋体" w:cs="宋体"/>
          <w:b/>
          <w:bCs/>
          <w:color w:val="auto"/>
          <w:sz w:val="24"/>
          <w:szCs w:val="24"/>
        </w:rPr>
        <w:br w:type="page"/>
      </w:r>
    </w:p>
    <w:p w14:paraId="4FCBA883">
      <w:pPr>
        <w:pStyle w:val="3"/>
        <w:numPr>
          <w:ilvl w:val="0"/>
          <w:numId w:val="1"/>
        </w:numPr>
        <w:spacing w:line="360" w:lineRule="auto"/>
        <w:jc w:val="center"/>
        <w:rPr>
          <w:rFonts w:hint="eastAsia"/>
          <w:color w:val="auto"/>
          <w:sz w:val="32"/>
          <w:szCs w:val="32"/>
        </w:rPr>
      </w:pPr>
      <w:bookmarkStart w:id="45" w:name="_Toc14376"/>
      <w:r>
        <w:rPr>
          <w:rFonts w:hint="eastAsia"/>
          <w:color w:val="auto"/>
          <w:sz w:val="32"/>
          <w:szCs w:val="32"/>
        </w:rPr>
        <w:t>评审办法</w:t>
      </w:r>
      <w:bookmarkEnd w:id="45"/>
    </w:p>
    <w:p w14:paraId="6B64CE7A">
      <w:pPr>
        <w:spacing w:line="520" w:lineRule="exact"/>
        <w:outlineLvl w:val="0"/>
        <w:rPr>
          <w:rFonts w:hint="eastAsia" w:ascii="宋体" w:hAnsi="宋体"/>
          <w:b/>
          <w:bCs/>
          <w:color w:val="auto"/>
          <w:spacing w:val="4"/>
          <w:sz w:val="24"/>
        </w:rPr>
      </w:pPr>
      <w:bookmarkStart w:id="46" w:name="_Toc339551766"/>
      <w:bookmarkStart w:id="47" w:name="_Toc329186811"/>
      <w:bookmarkStart w:id="48" w:name="_Toc6733"/>
      <w:bookmarkStart w:id="49" w:name="_Toc329186211"/>
      <w:bookmarkStart w:id="50" w:name="_Toc362593764"/>
      <w:bookmarkStart w:id="51" w:name="_Toc15436"/>
      <w:bookmarkStart w:id="52" w:name="_Toc329187052"/>
      <w:bookmarkStart w:id="53" w:name="_Toc329186933"/>
      <w:r>
        <w:rPr>
          <w:rFonts w:hint="eastAsia" w:ascii="宋体" w:hAnsi="宋体"/>
          <w:b/>
          <w:bCs/>
          <w:color w:val="auto"/>
          <w:spacing w:val="4"/>
          <w:sz w:val="24"/>
        </w:rPr>
        <w:t>一、评审方法</w:t>
      </w:r>
      <w:bookmarkEnd w:id="46"/>
      <w:bookmarkEnd w:id="47"/>
      <w:bookmarkEnd w:id="48"/>
      <w:bookmarkEnd w:id="49"/>
      <w:bookmarkEnd w:id="50"/>
      <w:bookmarkEnd w:id="51"/>
      <w:bookmarkEnd w:id="52"/>
      <w:bookmarkEnd w:id="53"/>
    </w:p>
    <w:p w14:paraId="116C69CE">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14:paraId="4FBF30C9">
      <w:pPr>
        <w:spacing w:line="520" w:lineRule="exact"/>
        <w:outlineLvl w:val="0"/>
        <w:rPr>
          <w:rFonts w:hint="eastAsia" w:ascii="宋体" w:hAnsi="宋体"/>
          <w:b/>
          <w:bCs/>
          <w:color w:val="auto"/>
          <w:spacing w:val="4"/>
          <w:sz w:val="24"/>
        </w:rPr>
      </w:pPr>
      <w:bookmarkStart w:id="54" w:name="_Toc30070"/>
      <w:bookmarkStart w:id="55" w:name="_Toc329186212"/>
      <w:bookmarkStart w:id="56" w:name="_Toc14932"/>
      <w:bookmarkStart w:id="57" w:name="_Toc329186812"/>
      <w:bookmarkStart w:id="58" w:name="_Toc329187053"/>
      <w:bookmarkStart w:id="59" w:name="_Toc362593765"/>
      <w:bookmarkStart w:id="60" w:name="_Toc339551767"/>
      <w:bookmarkStart w:id="61" w:name="_Toc329186934"/>
      <w:bookmarkStart w:id="62" w:name="_Toc32576"/>
      <w:r>
        <w:rPr>
          <w:rFonts w:hint="eastAsia" w:ascii="宋体" w:hAnsi="宋体"/>
          <w:b/>
          <w:bCs/>
          <w:color w:val="auto"/>
          <w:spacing w:val="4"/>
          <w:sz w:val="24"/>
        </w:rPr>
        <w:t>二、评审程序</w:t>
      </w:r>
      <w:bookmarkEnd w:id="54"/>
      <w:bookmarkEnd w:id="55"/>
      <w:bookmarkEnd w:id="56"/>
      <w:bookmarkEnd w:id="57"/>
      <w:bookmarkEnd w:id="58"/>
      <w:bookmarkEnd w:id="59"/>
      <w:bookmarkEnd w:id="60"/>
      <w:bookmarkEnd w:id="61"/>
      <w:bookmarkEnd w:id="62"/>
    </w:p>
    <w:p w14:paraId="4DC670D1">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14:paraId="432BC55F">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rPr>
        <w:t>（一）谈判响应性文件初审</w:t>
      </w:r>
    </w:p>
    <w:p w14:paraId="00F2C57F">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14:paraId="7E350B59">
      <w:pPr>
        <w:spacing w:line="520" w:lineRule="exact"/>
        <w:ind w:firstLine="498" w:firstLineChars="200"/>
        <w:rPr>
          <w:rFonts w:hint="eastAsia" w:ascii="宋体" w:hAnsi="宋体"/>
          <w:b/>
          <w:bCs/>
          <w:color w:val="auto"/>
          <w:spacing w:val="4"/>
          <w:sz w:val="24"/>
        </w:rPr>
      </w:pPr>
      <w:r>
        <w:rPr>
          <w:rFonts w:hint="eastAsia" w:ascii="宋体" w:hAnsi="宋体" w:eastAsia="宋体"/>
          <w:b/>
          <w:bCs/>
          <w:color w:val="auto"/>
          <w:spacing w:val="4"/>
          <w:sz w:val="24"/>
          <w:lang w:eastAsia="zh-CN"/>
        </w:rPr>
        <w:t>（</w:t>
      </w:r>
      <w:r>
        <w:rPr>
          <w:rFonts w:hint="eastAsia" w:ascii="宋体" w:hAnsi="宋体" w:eastAsia="宋体"/>
          <w:b/>
          <w:bCs/>
          <w:color w:val="auto"/>
          <w:spacing w:val="4"/>
          <w:sz w:val="24"/>
          <w:lang w:val="en-US" w:eastAsia="zh-CN"/>
        </w:rPr>
        <w:t>二</w:t>
      </w:r>
      <w:r>
        <w:rPr>
          <w:rFonts w:hint="eastAsia" w:ascii="宋体" w:hAnsi="宋体" w:eastAsia="宋体"/>
          <w:b/>
          <w:bCs/>
          <w:color w:val="auto"/>
          <w:spacing w:val="4"/>
          <w:sz w:val="24"/>
          <w:lang w:eastAsia="zh-CN"/>
        </w:rPr>
        <w:t>）</w:t>
      </w:r>
      <w:r>
        <w:rPr>
          <w:rFonts w:hint="eastAsia" w:ascii="宋体" w:hAnsi="宋体"/>
          <w:b/>
          <w:bCs/>
          <w:color w:val="auto"/>
          <w:spacing w:val="4"/>
          <w:sz w:val="24"/>
        </w:rPr>
        <w:t>资格性审查：</w:t>
      </w:r>
    </w:p>
    <w:p w14:paraId="084A7796">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bookmarkStart w:id="63" w:name="_Toc329187054"/>
      <w:bookmarkStart w:id="64" w:name="_Toc329186813"/>
      <w:bookmarkStart w:id="65" w:name="_Toc329186935"/>
      <w:bookmarkStart w:id="66" w:name="_Toc329186213"/>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w:t>
      </w:r>
      <w:r>
        <w:rPr>
          <w:rFonts w:hint="eastAsia" w:ascii="宋体" w:hAnsi="宋体" w:eastAsia="宋体" w:cs="宋体"/>
          <w:b w:val="0"/>
          <w:bCs w:val="0"/>
          <w:color w:val="auto"/>
          <w:sz w:val="24"/>
          <w:szCs w:val="24"/>
          <w:highlight w:val="none"/>
          <w:lang w:val="en-US" w:eastAsia="zh-CN"/>
        </w:rPr>
        <w:t>只须</w:t>
      </w:r>
      <w:r>
        <w:rPr>
          <w:rFonts w:hint="eastAsia" w:ascii="宋体" w:hAnsi="宋体" w:eastAsia="宋体" w:cs="宋体"/>
          <w:b w:val="0"/>
          <w:bCs w:val="0"/>
          <w:color w:val="auto"/>
          <w:sz w:val="24"/>
          <w:szCs w:val="24"/>
        </w:rPr>
        <w:t>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E923A4B">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1C533A93">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12668FDA">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14:paraId="2FD440CA">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589D8965">
      <w:pPr>
        <w:spacing w:line="520" w:lineRule="exact"/>
        <w:ind w:firstLine="498" w:firstLineChars="200"/>
        <w:rPr>
          <w:rFonts w:hint="eastAsia" w:ascii="宋体" w:hAnsi="宋体"/>
          <w:b/>
          <w:bCs/>
          <w:color w:val="auto"/>
          <w:spacing w:val="4"/>
          <w:sz w:val="24"/>
        </w:rPr>
      </w:pPr>
      <w:r>
        <w:rPr>
          <w:rFonts w:hint="eastAsia" w:ascii="宋体" w:hAnsi="宋体" w:eastAsia="宋体"/>
          <w:b/>
          <w:bCs/>
          <w:color w:val="auto"/>
          <w:spacing w:val="4"/>
          <w:sz w:val="24"/>
          <w:lang w:eastAsia="zh-CN"/>
        </w:rPr>
        <w:t>（</w:t>
      </w:r>
      <w:r>
        <w:rPr>
          <w:rFonts w:hint="eastAsia" w:ascii="宋体" w:hAnsi="宋体" w:eastAsia="宋体"/>
          <w:b/>
          <w:bCs/>
          <w:color w:val="auto"/>
          <w:spacing w:val="4"/>
          <w:sz w:val="24"/>
          <w:lang w:val="en-US" w:eastAsia="zh-CN"/>
        </w:rPr>
        <w:t>三</w:t>
      </w:r>
      <w:r>
        <w:rPr>
          <w:rFonts w:hint="eastAsia" w:ascii="宋体" w:hAnsi="宋体" w:eastAsia="宋体"/>
          <w:b/>
          <w:bCs/>
          <w:color w:val="auto"/>
          <w:spacing w:val="4"/>
          <w:sz w:val="24"/>
          <w:lang w:eastAsia="zh-CN"/>
        </w:rPr>
        <w:t>）</w:t>
      </w:r>
      <w:r>
        <w:rPr>
          <w:rFonts w:hint="eastAsia" w:ascii="宋体" w:hAnsi="宋体"/>
          <w:b/>
          <w:bCs/>
          <w:color w:val="auto"/>
          <w:spacing w:val="4"/>
          <w:sz w:val="24"/>
        </w:rPr>
        <w:t>符合性审查：</w:t>
      </w:r>
      <w:bookmarkEnd w:id="63"/>
      <w:bookmarkEnd w:id="64"/>
      <w:bookmarkEnd w:id="65"/>
      <w:bookmarkEnd w:id="66"/>
    </w:p>
    <w:p w14:paraId="47AAFE8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14:paraId="54C8973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14:paraId="45CF2847">
      <w:pPr>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14:paraId="2D38BB82">
      <w:pPr>
        <w:spacing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14:paraId="30F2C2D3">
      <w:pPr>
        <w:pStyle w:val="10"/>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14:paraId="1A37F419">
      <w:pPr>
        <w:pStyle w:val="10"/>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14:paraId="3C4DA7A6">
      <w:pPr>
        <w:pStyle w:val="10"/>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14:paraId="685A73AF">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四</w:t>
      </w:r>
      <w:r>
        <w:rPr>
          <w:rFonts w:hint="eastAsia" w:ascii="宋体" w:hAnsi="宋体"/>
          <w:b/>
          <w:bCs/>
          <w:color w:val="auto"/>
          <w:spacing w:val="4"/>
          <w:sz w:val="24"/>
          <w:lang w:eastAsia="zh-CN"/>
        </w:rPr>
        <w:t>）</w:t>
      </w:r>
      <w:r>
        <w:rPr>
          <w:rFonts w:hint="eastAsia" w:ascii="宋体" w:hAnsi="宋体"/>
          <w:b/>
          <w:bCs/>
          <w:color w:val="auto"/>
          <w:spacing w:val="4"/>
          <w:sz w:val="24"/>
        </w:rPr>
        <w:t>.评标方法</w:t>
      </w:r>
    </w:p>
    <w:p w14:paraId="08FA3870">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本项目评标方法为综合评分法（综合评分法是指投标文件满足竞争性磋商文件全部实质性要求，且按照评审因素的量化指标评审得分最高的供应商为中标候选人的评标方法）</w:t>
      </w:r>
    </w:p>
    <w:p w14:paraId="33363BD9">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五</w:t>
      </w:r>
      <w:r>
        <w:rPr>
          <w:rFonts w:hint="eastAsia" w:ascii="宋体" w:hAnsi="宋体"/>
          <w:b/>
          <w:bCs/>
          <w:color w:val="auto"/>
          <w:spacing w:val="4"/>
          <w:sz w:val="24"/>
          <w:lang w:eastAsia="zh-CN"/>
        </w:rPr>
        <w:t>）</w:t>
      </w:r>
      <w:r>
        <w:rPr>
          <w:rFonts w:hint="eastAsia" w:ascii="宋体" w:hAnsi="宋体"/>
          <w:b/>
          <w:bCs/>
          <w:color w:val="auto"/>
          <w:spacing w:val="4"/>
          <w:sz w:val="24"/>
        </w:rPr>
        <w:t>.评标细则及标准</w:t>
      </w:r>
    </w:p>
    <w:p w14:paraId="651908DC">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1、本次采购项目采用“综合评分法”。“综合评分法”，即是指在最大限度地满足招标文件实质性要求前提下，按照招标文件中规定的各项因素进行综合评审后，以评标总得分最高的供应商作为拟中标供应商。为使政府采购得到健康有序的发展，评标高度关注综合性价比，采购人不承诺最终最低报价中标，对未中标供应商不作任何解释说明。</w:t>
      </w:r>
    </w:p>
    <w:p w14:paraId="48F04A64">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2、本项目执行政府采购扶持相关政策：</w:t>
      </w:r>
    </w:p>
    <w:p w14:paraId="0F73AEFC">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1</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节能环保产品</w:t>
      </w:r>
    </w:p>
    <w:p w14:paraId="59B48A71">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如采购产品为政府强制采购的节能产品，供应商所投产品的品牌及型号必须获得国家确定的认证机构出具的有效期内的节能产品认证证书，并提供证明文件，否则其投标将作为无效投标被拒绝。</w:t>
      </w:r>
    </w:p>
    <w:p w14:paraId="30434592">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供应商所投产品如被列入财政部和国家主管部门颁发的节能产品目录或环境标志产品目录或无线局域网产品目录，应提供相关证明，在评标时予以优先采购，具体优先采购办法见评标方法和标准。</w:t>
      </w:r>
    </w:p>
    <w:p w14:paraId="75A69528">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2</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小微企业</w:t>
      </w:r>
    </w:p>
    <w:p w14:paraId="3F21A96A">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在政府采购活动中，供应商提供的货物、工程或者服务符合下列情形的，享受中小企业扶持政策：</w:t>
      </w:r>
    </w:p>
    <w:p w14:paraId="4BDA331D">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一</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在货物采购项目中，货物由中小企业制造，即货物由中小企业生产且使用该中小企业商号或者注册商标；</w:t>
      </w:r>
    </w:p>
    <w:p w14:paraId="06A86878">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二</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在工程采购项目中，工程由中小企业承建，即工程施工单位为中小企业；</w:t>
      </w:r>
    </w:p>
    <w:p w14:paraId="020C4E52">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三</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在服务采购项目中，服务由中小企业承接，即提供服务的人员为中小企业依照《中华人民共和国劳动合同法》订立劳动合同的从业人员。</w:t>
      </w:r>
    </w:p>
    <w:p w14:paraId="6B803546">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在货物采购项目中，供应商提供的货物既有中小企业制造货物，也有大型企业制造货物的，不享受本办法规定的中小企业扶持政策。</w:t>
      </w:r>
    </w:p>
    <w:p w14:paraId="77C35288">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只有当供应商提供的每个标的均由小微企业制造，才能享受15%-20%的价格扣除政策。如果小微供应商提供的货物既有中型企业制造货物，也有小微企业制造货物的，不享受价格扣除相关政策。</w:t>
      </w:r>
    </w:p>
    <w:p w14:paraId="658EF3A2">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以联合体形式参加政府采购活动，联合体各方均为中小企业的，联合体视同中小企业。其中，联合体各方均为小微企业的，联合体视同小微企业。</w:t>
      </w:r>
    </w:p>
    <w:p w14:paraId="26AA41FC">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依据《政府采购促进中小企业发展管理办法》，《财政部司法部关于政 府采购支持监狱企业发展有关问题的通知》（财库〔2014〕68号），《财政部民政部中国残疾人联合会关于促进残疾人就业政府采购政策的通知》（财库[2017]141号）和《兰州新区财政局（国有资产监督管理局）关于进一步加大政府采购支持中小企业力度的通知》（兰新财发〔2022〕184号）规定，对满足价格扣除条件且在投标文件中提交了《中小企业声明函》、省级以上监狱管理局、戒毒管理局（含新疆生产建设兵团）出具的属于监狱企业的证明 文件或《残疾人福利性单位声明函》的供应商，其投标报价扣除15%-20%后参与评审。残疾人福利性单位属于小型、微型企业的，不重复享受政策。</w:t>
      </w:r>
    </w:p>
    <w:p w14:paraId="4E1D5198">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接受大中型企业与小微企业组成联合体或者允许大中型企业向一家或者多家小微企业分包的采购项目，对于联合协议或者分包意向协议（提供协议复印件）约定小微企业的合同份额占到合同总金额30%以上的，采购人、采购代理机构应当对联合体或者大中型企业的报价给予4%-6%的扣除，用扣除后的价格参加评审。</w:t>
      </w:r>
    </w:p>
    <w:p w14:paraId="09A238BF">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val="en-US" w:eastAsia="zh-CN"/>
        </w:rPr>
        <w:t>四</w:t>
      </w:r>
      <w:r>
        <w:rPr>
          <w:rFonts w:hint="eastAsia" w:ascii="宋体" w:hAnsi="宋体" w:eastAsia="宋体" w:cs="宋体"/>
          <w:snapToGrid w:val="0"/>
          <w:color w:val="auto"/>
          <w:kern w:val="0"/>
          <w:sz w:val="24"/>
          <w:szCs w:val="24"/>
          <w:lang w:eastAsia="zh-CN"/>
        </w:rPr>
        <w:t>）</w:t>
      </w:r>
      <w:r>
        <w:rPr>
          <w:rFonts w:hint="eastAsia" w:ascii="宋体" w:hAnsi="宋体" w:eastAsia="Arial" w:cs="宋体"/>
          <w:snapToGrid w:val="0"/>
          <w:color w:val="auto"/>
          <w:kern w:val="0"/>
          <w:sz w:val="24"/>
          <w:szCs w:val="24"/>
        </w:rPr>
        <w:t>竞标报价</w:t>
      </w:r>
    </w:p>
    <w:p w14:paraId="728434EE">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本次采购采用谈判的方式进行，由谈判小组与供应商分别进行谈判,在所有供应商均完全响应谈判文件的前提下,供应商</w:t>
      </w:r>
      <w:r>
        <w:rPr>
          <w:rFonts w:hint="eastAsia" w:ascii="宋体" w:hAnsi="宋体" w:eastAsia="Arial" w:cs="宋体"/>
          <w:snapToGrid w:val="0"/>
          <w:color w:val="auto"/>
          <w:kern w:val="0"/>
          <w:sz w:val="24"/>
          <w:szCs w:val="24"/>
          <w:lang w:val="en-US" w:eastAsia="zh-CN"/>
        </w:rPr>
        <w:t>进行</w:t>
      </w:r>
      <w:r>
        <w:rPr>
          <w:rFonts w:hint="eastAsia" w:ascii="宋体" w:hAnsi="宋体" w:eastAsia="宋体" w:cs="宋体"/>
          <w:snapToGrid w:val="0"/>
          <w:color w:val="auto"/>
          <w:kern w:val="0"/>
          <w:sz w:val="24"/>
          <w:szCs w:val="24"/>
          <w:lang w:val="en-US" w:eastAsia="zh-CN"/>
        </w:rPr>
        <w:t>二</w:t>
      </w:r>
      <w:r>
        <w:rPr>
          <w:rFonts w:hint="eastAsia" w:ascii="宋体" w:hAnsi="宋体" w:eastAsia="Arial" w:cs="宋体"/>
          <w:snapToGrid w:val="0"/>
          <w:color w:val="auto"/>
          <w:kern w:val="0"/>
          <w:sz w:val="24"/>
          <w:szCs w:val="24"/>
        </w:rPr>
        <w:t>轮报价</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以最终报价为</w:t>
      </w:r>
      <w:r>
        <w:rPr>
          <w:rFonts w:hint="eastAsia" w:ascii="宋体" w:hAnsi="宋体" w:cs="宋体"/>
          <w:snapToGrid w:val="0"/>
          <w:color w:val="auto"/>
          <w:kern w:val="0"/>
          <w:sz w:val="24"/>
          <w:szCs w:val="24"/>
          <w:lang w:val="en-US" w:eastAsia="zh-CN"/>
        </w:rPr>
        <w:t>评标价</w:t>
      </w:r>
      <w:r>
        <w:rPr>
          <w:rFonts w:hint="eastAsia" w:ascii="宋体" w:hAnsi="宋体" w:eastAsia="Arial" w:cs="宋体"/>
          <w:snapToGrid w:val="0"/>
          <w:color w:val="auto"/>
          <w:kern w:val="0"/>
          <w:sz w:val="24"/>
          <w:szCs w:val="24"/>
        </w:rPr>
        <w:t>。</w:t>
      </w:r>
    </w:p>
    <w:p w14:paraId="77740F12">
      <w:pPr>
        <w:spacing w:before="44" w:line="397" w:lineRule="auto"/>
        <w:ind w:right="309" w:firstLine="480" w:firstLineChars="200"/>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组成联合体或者接受分包的小微企业与联合体内其他企业、分包企业之间存在直接控股、管理关系的，不享受价格扣除优惠政策。</w:t>
      </w:r>
    </w:p>
    <w:p w14:paraId="67FC818A">
      <w:pPr>
        <w:spacing w:line="188" w:lineRule="auto"/>
        <w:rPr>
          <w:rFonts w:hint="eastAsia" w:ascii="仿宋" w:hAnsi="仿宋" w:eastAsia="仿宋" w:cs="仿宋"/>
          <w:sz w:val="24"/>
          <w:szCs w:val="24"/>
        </w:rPr>
        <w:sectPr>
          <w:footerReference r:id="rId7" w:type="first"/>
          <w:footerReference r:id="rId6" w:type="default"/>
          <w:pgSz w:w="11905" w:h="16838"/>
          <w:pgMar w:top="1191" w:right="1191" w:bottom="1191" w:left="1417" w:header="992" w:footer="992" w:gutter="0"/>
          <w:pgNumType w:fmt="decimal" w:start="1"/>
          <w:cols w:space="0" w:num="1"/>
          <w:titlePg/>
          <w:rtlGutter w:val="0"/>
          <w:docGrid w:linePitch="0" w:charSpace="0"/>
        </w:sectPr>
      </w:pPr>
      <w:r>
        <w:rPr>
          <w:rFonts w:hint="eastAsia" w:ascii="宋体" w:hAnsi="宋体" w:eastAsia="Arial" w:cs="宋体"/>
          <w:snapToGrid w:val="0"/>
          <w:color w:val="auto"/>
          <w:kern w:val="0"/>
          <w:sz w:val="24"/>
          <w:szCs w:val="24"/>
        </w:rPr>
        <w:t>具体评分分值如下：</w:t>
      </w:r>
    </w:p>
    <w:tbl>
      <w:tblPr>
        <w:tblStyle w:val="20"/>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759"/>
        <w:gridCol w:w="715"/>
        <w:gridCol w:w="6765"/>
      </w:tblGrid>
      <w:tr w14:paraId="6B8E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79" w:type="dxa"/>
            <w:noWrap w:val="0"/>
            <w:vAlign w:val="center"/>
          </w:tcPr>
          <w:p w14:paraId="395E5F89">
            <w:pPr>
              <w:pStyle w:val="7"/>
              <w:rPr>
                <w:rFonts w:hint="eastAsia" w:ascii="仿宋" w:hAnsi="仿宋" w:eastAsia="仿宋" w:cs="仿宋"/>
                <w:sz w:val="24"/>
                <w:szCs w:val="24"/>
              </w:rPr>
            </w:pPr>
            <w:bookmarkStart w:id="67" w:name="_Toc325"/>
          </w:p>
        </w:tc>
        <w:tc>
          <w:tcPr>
            <w:tcW w:w="1759" w:type="dxa"/>
            <w:noWrap w:val="0"/>
            <w:vAlign w:val="center"/>
          </w:tcPr>
          <w:p w14:paraId="342DF35B">
            <w:pPr>
              <w:jc w:val="center"/>
              <w:rPr>
                <w:rFonts w:hint="eastAsia" w:ascii="仿宋" w:hAnsi="仿宋" w:eastAsia="仿宋" w:cs="仿宋"/>
                <w:b/>
                <w:bCs w:val="0"/>
                <w:sz w:val="24"/>
                <w:szCs w:val="24"/>
                <w:lang w:eastAsia="zh-CN"/>
              </w:rPr>
            </w:pPr>
            <w:r>
              <w:rPr>
                <w:rFonts w:hint="eastAsia" w:ascii="仿宋" w:hAnsi="仿宋" w:eastAsia="仿宋" w:cs="仿宋"/>
                <w:b/>
                <w:bCs w:val="0"/>
                <w:sz w:val="24"/>
                <w:szCs w:val="24"/>
              </w:rPr>
              <w:t>评分</w:t>
            </w:r>
            <w:r>
              <w:rPr>
                <w:rFonts w:hint="eastAsia" w:ascii="仿宋" w:hAnsi="仿宋" w:eastAsia="仿宋" w:cs="仿宋"/>
                <w:b/>
                <w:bCs w:val="0"/>
                <w:sz w:val="24"/>
                <w:szCs w:val="24"/>
                <w:lang w:eastAsia="zh-CN"/>
              </w:rPr>
              <w:t>项目</w:t>
            </w:r>
          </w:p>
        </w:tc>
        <w:tc>
          <w:tcPr>
            <w:tcW w:w="715" w:type="dxa"/>
            <w:noWrap w:val="0"/>
            <w:vAlign w:val="center"/>
          </w:tcPr>
          <w:p w14:paraId="6BEC6683">
            <w:pPr>
              <w:jc w:val="center"/>
              <w:rPr>
                <w:rFonts w:hint="eastAsia" w:ascii="仿宋" w:hAnsi="仿宋" w:eastAsia="仿宋" w:cs="仿宋"/>
                <w:b/>
                <w:bCs w:val="0"/>
                <w:sz w:val="24"/>
                <w:szCs w:val="24"/>
              </w:rPr>
            </w:pPr>
            <w:r>
              <w:rPr>
                <w:rFonts w:hint="eastAsia" w:ascii="仿宋" w:hAnsi="仿宋" w:eastAsia="仿宋" w:cs="仿宋"/>
                <w:b/>
                <w:bCs w:val="0"/>
                <w:sz w:val="24"/>
                <w:szCs w:val="24"/>
              </w:rPr>
              <w:t>分值</w:t>
            </w:r>
          </w:p>
        </w:tc>
        <w:tc>
          <w:tcPr>
            <w:tcW w:w="6765" w:type="dxa"/>
            <w:noWrap w:val="0"/>
            <w:vAlign w:val="center"/>
          </w:tcPr>
          <w:p w14:paraId="3EEB2835">
            <w:pPr>
              <w:jc w:val="center"/>
              <w:rPr>
                <w:rFonts w:hint="eastAsia" w:ascii="仿宋" w:hAnsi="仿宋" w:eastAsia="仿宋" w:cs="仿宋"/>
                <w:b/>
                <w:bCs w:val="0"/>
                <w:sz w:val="24"/>
                <w:szCs w:val="24"/>
              </w:rPr>
            </w:pPr>
            <w:r>
              <w:rPr>
                <w:rFonts w:hint="eastAsia" w:ascii="仿宋" w:hAnsi="仿宋" w:eastAsia="仿宋" w:cs="仿宋"/>
                <w:b/>
                <w:bCs w:val="0"/>
                <w:sz w:val="24"/>
                <w:szCs w:val="24"/>
                <w:lang w:eastAsia="zh-CN"/>
              </w:rPr>
              <w:t>具体</w:t>
            </w:r>
            <w:r>
              <w:rPr>
                <w:rFonts w:hint="eastAsia" w:ascii="仿宋" w:hAnsi="仿宋" w:eastAsia="仿宋" w:cs="仿宋"/>
                <w:b/>
                <w:bCs w:val="0"/>
                <w:sz w:val="24"/>
                <w:szCs w:val="24"/>
              </w:rPr>
              <w:t>标准</w:t>
            </w:r>
          </w:p>
        </w:tc>
      </w:tr>
      <w:tr w14:paraId="7661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79" w:type="dxa"/>
            <w:noWrap w:val="0"/>
            <w:vAlign w:val="center"/>
          </w:tcPr>
          <w:p w14:paraId="4E18D12A">
            <w:pPr>
              <w:jc w:val="center"/>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价格评审</w:t>
            </w:r>
          </w:p>
          <w:p w14:paraId="22627309">
            <w:pPr>
              <w:pStyle w:val="7"/>
              <w:ind w:left="0" w:leftChars="0" w:firstLine="241" w:firstLineChars="100"/>
              <w:rPr>
                <w:rFonts w:hint="default" w:ascii="仿宋" w:hAnsi="仿宋" w:eastAsia="仿宋" w:cs="仿宋"/>
                <w:sz w:val="24"/>
                <w:szCs w:val="24"/>
                <w:lang w:val="en-US" w:eastAsia="zh-CN"/>
              </w:rPr>
            </w:pPr>
            <w:r>
              <w:rPr>
                <w:rFonts w:hint="eastAsia" w:ascii="仿宋" w:hAnsi="仿宋" w:eastAsia="仿宋" w:cs="仿宋"/>
                <w:b/>
                <w:bCs w:val="0"/>
                <w:sz w:val="24"/>
                <w:szCs w:val="24"/>
                <w:lang w:val="en-US" w:eastAsia="zh-CN"/>
              </w:rPr>
              <w:t>30</w:t>
            </w:r>
          </w:p>
        </w:tc>
        <w:tc>
          <w:tcPr>
            <w:tcW w:w="1759" w:type="dxa"/>
            <w:noWrap w:val="0"/>
            <w:vAlign w:val="center"/>
          </w:tcPr>
          <w:p w14:paraId="2FFDC37C">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w:t>
            </w:r>
          </w:p>
          <w:p w14:paraId="00200FDD">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报价</w:t>
            </w:r>
          </w:p>
        </w:tc>
        <w:tc>
          <w:tcPr>
            <w:tcW w:w="715" w:type="dxa"/>
            <w:noWrap w:val="0"/>
            <w:vAlign w:val="center"/>
          </w:tcPr>
          <w:p w14:paraId="19EC7E28">
            <w:pPr>
              <w:jc w:val="center"/>
              <w:rPr>
                <w:rFonts w:hint="eastAsia" w:ascii="仿宋" w:hAnsi="仿宋" w:eastAsia="仿宋" w:cs="仿宋"/>
                <w:color w:val="auto"/>
                <w:sz w:val="24"/>
                <w:szCs w:val="24"/>
              </w:rPr>
            </w:pPr>
            <w:r>
              <w:rPr>
                <w:rFonts w:hint="eastAsia" w:ascii="仿宋" w:hAnsi="仿宋" w:eastAsia="仿宋" w:cs="仿宋"/>
                <w:bCs/>
                <w:color w:val="auto"/>
                <w:sz w:val="24"/>
                <w:szCs w:val="24"/>
                <w:lang w:val="en-US" w:eastAsia="zh-CN"/>
              </w:rPr>
              <w:t>30</w:t>
            </w:r>
            <w:r>
              <w:rPr>
                <w:rFonts w:hint="eastAsia" w:ascii="仿宋" w:hAnsi="仿宋" w:eastAsia="仿宋" w:cs="仿宋"/>
                <w:bCs/>
                <w:color w:val="auto"/>
                <w:sz w:val="24"/>
                <w:szCs w:val="24"/>
              </w:rPr>
              <w:t>分</w:t>
            </w:r>
          </w:p>
        </w:tc>
        <w:tc>
          <w:tcPr>
            <w:tcW w:w="6765" w:type="dxa"/>
            <w:noWrap w:val="0"/>
            <w:vAlign w:val="center"/>
          </w:tcPr>
          <w:p w14:paraId="76A10D7E">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以按照招标文件规定修正后的所有合格投标人的最低单价合计为评标基准价。</w:t>
            </w:r>
          </w:p>
          <w:p w14:paraId="2D0E0B8A">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（评标基准价/投标商评标价）*30为投标商的价格分。</w:t>
            </w:r>
          </w:p>
          <w:p w14:paraId="2848F0A4">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不得低于成本或市场价恶意竞标，评审小组认为投标人的报价明显低于其他通过符合性审查投标人的报价，有可能影响产品质量或者不能诚信履约的，应当要求其在投标现场合理的时间内提供书面说明，必要时提交相关证明材料；投标人不能证明其报价合理性的，评审小组应当将其作为无效投标响应。</w:t>
            </w:r>
          </w:p>
        </w:tc>
      </w:tr>
      <w:tr w14:paraId="23D0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79" w:type="dxa"/>
            <w:vMerge w:val="restart"/>
            <w:noWrap w:val="0"/>
            <w:vAlign w:val="center"/>
          </w:tcPr>
          <w:p w14:paraId="002C8648">
            <w:pPr>
              <w:jc w:val="center"/>
              <w:rPr>
                <w:rFonts w:hint="default" w:ascii="仿宋" w:hAnsi="仿宋" w:eastAsia="仿宋" w:cs="仿宋"/>
                <w:sz w:val="24"/>
                <w:szCs w:val="24"/>
                <w:lang w:val="en-US" w:eastAsia="zh-CN"/>
              </w:rPr>
            </w:pPr>
            <w:r>
              <w:rPr>
                <w:rFonts w:hint="eastAsia" w:ascii="仿宋" w:hAnsi="仿宋" w:eastAsia="仿宋" w:cs="仿宋"/>
                <w:b/>
                <w:bCs/>
                <w:sz w:val="24"/>
                <w:szCs w:val="24"/>
              </w:rPr>
              <w:t>商务部分</w:t>
            </w:r>
            <w:r>
              <w:rPr>
                <w:rFonts w:hint="eastAsia" w:ascii="仿宋" w:hAnsi="仿宋" w:eastAsia="仿宋" w:cs="仿宋"/>
                <w:b/>
                <w:bCs/>
                <w:sz w:val="24"/>
                <w:szCs w:val="24"/>
                <w:lang w:val="en-US" w:eastAsia="zh-CN"/>
              </w:rPr>
              <w:t>20</w:t>
            </w:r>
          </w:p>
        </w:tc>
        <w:tc>
          <w:tcPr>
            <w:tcW w:w="1759" w:type="dxa"/>
            <w:noWrap w:val="0"/>
            <w:vAlign w:val="center"/>
          </w:tcPr>
          <w:p w14:paraId="05620BFE">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认证证书</w:t>
            </w:r>
          </w:p>
        </w:tc>
        <w:tc>
          <w:tcPr>
            <w:tcW w:w="715" w:type="dxa"/>
            <w:noWrap w:val="0"/>
            <w:vAlign w:val="center"/>
          </w:tcPr>
          <w:p w14:paraId="555315FC">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tc>
        <w:tc>
          <w:tcPr>
            <w:tcW w:w="6765" w:type="dxa"/>
            <w:noWrap w:val="0"/>
            <w:vAlign w:val="center"/>
          </w:tcPr>
          <w:p w14:paraId="159B6510">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投标人提供质量体系认证、环境管理体系认证、职业健康管理体系认证；以上每提供一项得2分，最高6分。（需提供证明材料复印件加盖公章，不提供不得分）。</w:t>
            </w:r>
          </w:p>
        </w:tc>
      </w:tr>
      <w:tr w14:paraId="6B49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79" w:type="dxa"/>
            <w:vMerge w:val="continue"/>
            <w:noWrap w:val="0"/>
            <w:vAlign w:val="center"/>
          </w:tcPr>
          <w:p w14:paraId="535BFF74">
            <w:pPr>
              <w:jc w:val="center"/>
              <w:rPr>
                <w:rFonts w:hint="eastAsia" w:ascii="仿宋" w:hAnsi="仿宋" w:eastAsia="仿宋" w:cs="仿宋"/>
                <w:sz w:val="24"/>
                <w:szCs w:val="24"/>
              </w:rPr>
            </w:pPr>
          </w:p>
        </w:tc>
        <w:tc>
          <w:tcPr>
            <w:tcW w:w="1759" w:type="dxa"/>
            <w:shd w:val="clear" w:color="auto" w:fill="auto"/>
            <w:noWrap w:val="0"/>
            <w:vAlign w:val="center"/>
          </w:tcPr>
          <w:p w14:paraId="71EEB716">
            <w:pPr>
              <w:jc w:val="center"/>
              <w:rPr>
                <w:rFonts w:hint="eastAsia" w:ascii="仿宋" w:hAnsi="仿宋" w:eastAsia="仿宋" w:cs="仿宋"/>
                <w:snapToGrid w:val="0"/>
                <w:color w:val="auto"/>
                <w:kern w:val="0"/>
                <w:sz w:val="24"/>
                <w:szCs w:val="24"/>
                <w:lang w:val="en-US" w:eastAsia="zh-CN"/>
              </w:rPr>
            </w:pPr>
            <w:r>
              <w:rPr>
                <w:rFonts w:hint="eastAsia" w:ascii="仿宋" w:hAnsi="仿宋" w:eastAsia="仿宋" w:cs="仿宋"/>
                <w:color w:val="auto"/>
                <w:sz w:val="24"/>
                <w:szCs w:val="24"/>
                <w:lang w:val="en-US" w:eastAsia="zh-CN"/>
              </w:rPr>
              <w:t>业绩</w:t>
            </w:r>
          </w:p>
        </w:tc>
        <w:tc>
          <w:tcPr>
            <w:tcW w:w="715" w:type="dxa"/>
            <w:shd w:val="clear" w:color="auto" w:fill="auto"/>
            <w:noWrap w:val="0"/>
            <w:vAlign w:val="center"/>
          </w:tcPr>
          <w:p w14:paraId="73CB9979">
            <w:pPr>
              <w:jc w:val="center"/>
              <w:rPr>
                <w:rFonts w:hint="eastAsia" w:ascii="仿宋" w:hAnsi="仿宋" w:eastAsia="仿宋" w:cs="仿宋"/>
                <w:snapToGrid w:val="0"/>
                <w:color w:val="auto"/>
                <w:kern w:val="0"/>
                <w:sz w:val="24"/>
                <w:szCs w:val="24"/>
                <w:lang w:val="en-US" w:eastAsia="zh-CN"/>
              </w:rPr>
            </w:pPr>
            <w:r>
              <w:rPr>
                <w:rFonts w:hint="eastAsia" w:ascii="仿宋" w:hAnsi="仿宋" w:eastAsia="仿宋" w:cs="仿宋"/>
                <w:color w:val="auto"/>
                <w:sz w:val="24"/>
                <w:szCs w:val="24"/>
                <w:lang w:val="en-US" w:eastAsia="zh-CN"/>
              </w:rPr>
              <w:t>10分</w:t>
            </w:r>
          </w:p>
        </w:tc>
        <w:tc>
          <w:tcPr>
            <w:tcW w:w="6765" w:type="dxa"/>
            <w:shd w:val="clear" w:color="auto" w:fill="auto"/>
            <w:noWrap w:val="0"/>
            <w:vAlign w:val="center"/>
          </w:tcPr>
          <w:p w14:paraId="483FC90B">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napToGrid w:val="0"/>
                <w:color w:val="auto"/>
                <w:kern w:val="0"/>
                <w:sz w:val="24"/>
                <w:szCs w:val="24"/>
                <w:lang w:val="en-US" w:eastAsia="zh-CN"/>
              </w:rPr>
            </w:pPr>
            <w:r>
              <w:rPr>
                <w:rFonts w:hint="eastAsia" w:ascii="仿宋" w:hAnsi="仿宋" w:eastAsia="仿宋" w:cs="仿宋"/>
                <w:snapToGrid w:val="0"/>
                <w:color w:val="auto"/>
                <w:kern w:val="0"/>
                <w:sz w:val="24"/>
                <w:szCs w:val="24"/>
                <w:lang w:val="en-US" w:eastAsia="zh-CN"/>
              </w:rPr>
              <w:t>投标人提供类似项目业绩：提供合同或中标通知书复印件，每提供一份得2分，最多得10分。</w:t>
            </w:r>
          </w:p>
        </w:tc>
      </w:tr>
      <w:tr w14:paraId="0127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79" w:type="dxa"/>
            <w:vMerge w:val="continue"/>
            <w:noWrap w:val="0"/>
            <w:vAlign w:val="center"/>
          </w:tcPr>
          <w:p w14:paraId="7BF27181">
            <w:pPr>
              <w:jc w:val="center"/>
              <w:rPr>
                <w:rFonts w:hint="eastAsia" w:ascii="仿宋" w:hAnsi="仿宋" w:eastAsia="仿宋" w:cs="仿宋"/>
                <w:sz w:val="24"/>
                <w:szCs w:val="24"/>
              </w:rPr>
            </w:pPr>
          </w:p>
        </w:tc>
        <w:tc>
          <w:tcPr>
            <w:tcW w:w="1759" w:type="dxa"/>
            <w:noWrap w:val="0"/>
            <w:vAlign w:val="center"/>
          </w:tcPr>
          <w:p w14:paraId="08B3A518">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办公场所</w:t>
            </w:r>
          </w:p>
        </w:tc>
        <w:tc>
          <w:tcPr>
            <w:tcW w:w="715" w:type="dxa"/>
            <w:noWrap w:val="0"/>
            <w:vAlign w:val="center"/>
          </w:tcPr>
          <w:p w14:paraId="130D78E1">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4分</w:t>
            </w:r>
          </w:p>
        </w:tc>
        <w:tc>
          <w:tcPr>
            <w:tcW w:w="6765" w:type="dxa"/>
            <w:noWrap w:val="0"/>
            <w:vAlign w:val="center"/>
          </w:tcPr>
          <w:p w14:paraId="37A5C69E">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投标人在项目所在地有固定的场所和售后机构，提供场地租赁合同或房产复印件得4分，不提供不得分。</w:t>
            </w:r>
          </w:p>
        </w:tc>
      </w:tr>
      <w:tr w14:paraId="0636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79" w:type="dxa"/>
            <w:vMerge w:val="restart"/>
            <w:noWrap w:val="0"/>
            <w:vAlign w:val="center"/>
          </w:tcPr>
          <w:p w14:paraId="2FBA1D22">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技术部分</w:t>
            </w:r>
          </w:p>
          <w:p w14:paraId="4B9C833A">
            <w:pPr>
              <w:pStyle w:val="7"/>
              <w:ind w:left="0" w:leftChars="0" w:firstLine="241" w:firstLineChars="100"/>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50</w:t>
            </w:r>
          </w:p>
        </w:tc>
        <w:tc>
          <w:tcPr>
            <w:tcW w:w="1759" w:type="dxa"/>
            <w:noWrap w:val="0"/>
            <w:vAlign w:val="center"/>
          </w:tcPr>
          <w:p w14:paraId="361C4FCE">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技术服务水平</w:t>
            </w:r>
          </w:p>
        </w:tc>
        <w:tc>
          <w:tcPr>
            <w:tcW w:w="715" w:type="dxa"/>
            <w:noWrap w:val="0"/>
            <w:vAlign w:val="center"/>
          </w:tcPr>
          <w:p w14:paraId="22271A57">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rPr>
              <w:t>分</w:t>
            </w:r>
          </w:p>
        </w:tc>
        <w:tc>
          <w:tcPr>
            <w:tcW w:w="6765" w:type="dxa"/>
            <w:noWrap w:val="0"/>
            <w:vAlign w:val="center"/>
          </w:tcPr>
          <w:p w14:paraId="5A0A6CD7">
            <w:pPr>
              <w:keepNext w:val="0"/>
              <w:keepLines w:val="0"/>
              <w:widowControl/>
              <w:suppressLineNumbers w:val="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服务方案内容完整、服务方式科学合理得10分；服务方案内容基本完整、服务方式基本合理得6分；服务方案不完整、服务方式不可行或不提供不得分。</w:t>
            </w:r>
          </w:p>
        </w:tc>
      </w:tr>
      <w:tr w14:paraId="4DDA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79" w:type="dxa"/>
            <w:vMerge w:val="continue"/>
            <w:noWrap w:val="0"/>
            <w:vAlign w:val="center"/>
          </w:tcPr>
          <w:p w14:paraId="59D664B4">
            <w:pPr>
              <w:pStyle w:val="7"/>
              <w:ind w:left="0" w:leftChars="0" w:firstLine="241" w:firstLineChars="100"/>
              <w:rPr>
                <w:rFonts w:hint="eastAsia" w:ascii="仿宋" w:hAnsi="仿宋" w:eastAsia="仿宋" w:cs="仿宋"/>
                <w:b/>
                <w:bCs/>
                <w:sz w:val="24"/>
                <w:szCs w:val="24"/>
                <w:lang w:val="en-US" w:eastAsia="zh-CN"/>
              </w:rPr>
            </w:pPr>
          </w:p>
        </w:tc>
        <w:tc>
          <w:tcPr>
            <w:tcW w:w="1759" w:type="dxa"/>
            <w:noWrap w:val="0"/>
            <w:vAlign w:val="center"/>
          </w:tcPr>
          <w:p w14:paraId="2E699E0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履约能力</w:t>
            </w:r>
          </w:p>
        </w:tc>
        <w:tc>
          <w:tcPr>
            <w:tcW w:w="715" w:type="dxa"/>
            <w:noWrap w:val="0"/>
            <w:vAlign w:val="center"/>
          </w:tcPr>
          <w:p w14:paraId="0114CC1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5分</w:t>
            </w:r>
          </w:p>
        </w:tc>
        <w:tc>
          <w:tcPr>
            <w:tcW w:w="6765" w:type="dxa"/>
            <w:noWrap w:val="0"/>
            <w:vAlign w:val="center"/>
          </w:tcPr>
          <w:p w14:paraId="7D4CE499">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投标人提供的库房管理制度、安全管理制度、从业人员健康制度；制度齐全、合理、规范得5分，制度齐全、基本合理、基本规范得2分，制度不齐全、不合理、不规范或不提供不得分。</w:t>
            </w:r>
          </w:p>
        </w:tc>
      </w:tr>
      <w:tr w14:paraId="17D7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79" w:type="dxa"/>
            <w:vMerge w:val="continue"/>
            <w:noWrap w:val="0"/>
            <w:vAlign w:val="center"/>
          </w:tcPr>
          <w:p w14:paraId="23EA61ED">
            <w:pPr>
              <w:pStyle w:val="7"/>
              <w:ind w:left="0" w:leftChars="0" w:firstLine="241" w:firstLineChars="100"/>
              <w:rPr>
                <w:rFonts w:hint="eastAsia" w:ascii="仿宋" w:hAnsi="仿宋" w:eastAsia="仿宋" w:cs="仿宋"/>
                <w:b/>
                <w:bCs/>
                <w:sz w:val="24"/>
                <w:szCs w:val="24"/>
                <w:lang w:val="en-US" w:eastAsia="zh-CN"/>
              </w:rPr>
            </w:pPr>
          </w:p>
        </w:tc>
        <w:tc>
          <w:tcPr>
            <w:tcW w:w="1759" w:type="dxa"/>
            <w:shd w:val="clear" w:color="auto" w:fill="auto"/>
            <w:noWrap w:val="0"/>
            <w:vAlign w:val="center"/>
          </w:tcPr>
          <w:p w14:paraId="1479D05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售后质量保证承诺</w:t>
            </w:r>
          </w:p>
        </w:tc>
        <w:tc>
          <w:tcPr>
            <w:tcW w:w="715" w:type="dxa"/>
            <w:shd w:val="clear" w:color="auto" w:fill="auto"/>
            <w:noWrap w:val="0"/>
            <w:vAlign w:val="center"/>
          </w:tcPr>
          <w:p w14:paraId="446A24F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6765" w:type="dxa"/>
            <w:shd w:val="clear" w:color="auto" w:fill="auto"/>
            <w:noWrap w:val="0"/>
            <w:vAlign w:val="center"/>
          </w:tcPr>
          <w:p w14:paraId="49B8A53E">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投标人提供对所供货品的售后质量保证承诺1年得2分，售后质量保证承诺每增加1年得2分，最高得10分，不提供不得分。</w:t>
            </w:r>
          </w:p>
        </w:tc>
      </w:tr>
      <w:tr w14:paraId="5F04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79" w:type="dxa"/>
            <w:vMerge w:val="continue"/>
            <w:noWrap w:val="0"/>
            <w:vAlign w:val="center"/>
          </w:tcPr>
          <w:p w14:paraId="6020A40C">
            <w:pPr>
              <w:pStyle w:val="7"/>
              <w:ind w:left="0" w:leftChars="0" w:firstLine="241" w:firstLineChars="100"/>
              <w:rPr>
                <w:rFonts w:hint="eastAsia" w:ascii="仿宋" w:hAnsi="仿宋" w:eastAsia="仿宋" w:cs="仿宋"/>
                <w:b/>
                <w:bCs/>
                <w:sz w:val="24"/>
                <w:szCs w:val="24"/>
                <w:lang w:val="en-US" w:eastAsia="zh-CN"/>
              </w:rPr>
            </w:pPr>
          </w:p>
        </w:tc>
        <w:tc>
          <w:tcPr>
            <w:tcW w:w="1759" w:type="dxa"/>
            <w:shd w:val="clear" w:color="auto" w:fill="auto"/>
            <w:noWrap w:val="0"/>
            <w:vAlign w:val="center"/>
          </w:tcPr>
          <w:p w14:paraId="43952CD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进度控制方案</w:t>
            </w:r>
          </w:p>
        </w:tc>
        <w:tc>
          <w:tcPr>
            <w:tcW w:w="715" w:type="dxa"/>
            <w:shd w:val="clear" w:color="auto" w:fill="auto"/>
            <w:noWrap w:val="0"/>
            <w:vAlign w:val="center"/>
          </w:tcPr>
          <w:p w14:paraId="297B8B46">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5分</w:t>
            </w:r>
          </w:p>
        </w:tc>
        <w:tc>
          <w:tcPr>
            <w:tcW w:w="6765" w:type="dxa"/>
            <w:shd w:val="clear" w:color="auto" w:fill="auto"/>
            <w:noWrap w:val="0"/>
            <w:vAlign w:val="center"/>
          </w:tcPr>
          <w:p w14:paraId="17167FD0">
            <w:pPr>
              <w:jc w:val="left"/>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结合项目实际情况制定进度控制方案，确保项目进度。方案内容全面、科学合理，具有很强的可操作性的得5分；方案内容基本齐全，具有一定的可操作性得3分；方案内容不齐全，缺乏针对性和可操作性的得1分；</w:t>
            </w:r>
            <w:r>
              <w:rPr>
                <w:rFonts w:hint="eastAsia" w:ascii="仿宋" w:hAnsi="仿宋" w:eastAsia="仿宋" w:cs="仿宋"/>
                <w:color w:val="auto"/>
                <w:sz w:val="24"/>
                <w:szCs w:val="24"/>
                <w:lang w:val="en-US" w:eastAsia="zh-CN"/>
              </w:rPr>
              <w:t>不提供不得分</w:t>
            </w:r>
            <w:r>
              <w:rPr>
                <w:rFonts w:hint="eastAsia" w:ascii="仿宋" w:hAnsi="仿宋" w:eastAsia="仿宋" w:cs="仿宋"/>
                <w:color w:val="auto"/>
                <w:kern w:val="0"/>
                <w:sz w:val="24"/>
                <w:szCs w:val="24"/>
                <w:lang w:val="en-US" w:eastAsia="zh-CN" w:bidi="ar"/>
              </w:rPr>
              <w:t>。</w:t>
            </w:r>
          </w:p>
        </w:tc>
      </w:tr>
      <w:tr w14:paraId="3AF7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879" w:type="dxa"/>
            <w:vMerge w:val="continue"/>
            <w:noWrap w:val="0"/>
            <w:vAlign w:val="center"/>
          </w:tcPr>
          <w:p w14:paraId="55149A23">
            <w:pPr>
              <w:jc w:val="center"/>
              <w:rPr>
                <w:rFonts w:hint="eastAsia" w:ascii="仿宋" w:hAnsi="仿宋" w:eastAsia="仿宋" w:cs="仿宋"/>
                <w:bCs/>
                <w:sz w:val="24"/>
                <w:szCs w:val="24"/>
              </w:rPr>
            </w:pPr>
          </w:p>
        </w:tc>
        <w:tc>
          <w:tcPr>
            <w:tcW w:w="1759" w:type="dxa"/>
            <w:noWrap w:val="0"/>
            <w:vAlign w:val="center"/>
          </w:tcPr>
          <w:p w14:paraId="07A8E2B6">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售后服务方案</w:t>
            </w:r>
          </w:p>
        </w:tc>
        <w:tc>
          <w:tcPr>
            <w:tcW w:w="715" w:type="dxa"/>
            <w:noWrap w:val="0"/>
            <w:vAlign w:val="center"/>
          </w:tcPr>
          <w:p w14:paraId="1BEFD14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6765" w:type="dxa"/>
            <w:noWrap w:val="0"/>
            <w:vAlign w:val="center"/>
          </w:tcPr>
          <w:p w14:paraId="3B7A3F45">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投标人具有完善的售后服务机制，质保期≥1年得基础分，每延长半年加1分（最高2分）；2小时内远程响应、48小时内现场服务得满分。</w:t>
            </w:r>
          </w:p>
        </w:tc>
      </w:tr>
    </w:tbl>
    <w:p w14:paraId="4AE1E075">
      <w:pPr>
        <w:spacing w:line="520" w:lineRule="exact"/>
        <w:ind w:firstLine="496" w:firstLineChars="200"/>
        <w:rPr>
          <w:rFonts w:hint="eastAsia" w:ascii="宋体" w:hAnsi="宋体"/>
          <w:b/>
          <w:bCs/>
          <w:color w:val="auto"/>
          <w:spacing w:val="4"/>
          <w:sz w:val="24"/>
          <w:lang w:eastAsia="zh-CN"/>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六</w:t>
      </w:r>
      <w:r>
        <w:rPr>
          <w:rFonts w:hint="eastAsia" w:ascii="宋体" w:hAnsi="宋体"/>
          <w:b/>
          <w:bCs/>
          <w:color w:val="auto"/>
          <w:spacing w:val="4"/>
          <w:sz w:val="24"/>
          <w:lang w:eastAsia="zh-CN"/>
        </w:rPr>
        <w:t>） 废标</w:t>
      </w:r>
      <w:bookmarkEnd w:id="67"/>
    </w:p>
    <w:p w14:paraId="376E8613">
      <w:pPr>
        <w:spacing w:before="221" w:line="432" w:lineRule="auto"/>
        <w:ind w:left="67" w:right="16" w:firstLine="715" w:firstLineChars="298"/>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在招标采购中，出现下列情形之一的，应予废标：</w:t>
      </w:r>
    </w:p>
    <w:p w14:paraId="4AAF7352">
      <w:pPr>
        <w:spacing w:before="221" w:line="432" w:lineRule="auto"/>
        <w:ind w:left="67" w:right="16" w:firstLine="715" w:firstLineChars="298"/>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1</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符合专业条件的供应商或者对招标文件作实质响应的供应商不足三家的</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经同级政府采购监管部门审核批准的除外</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w:t>
      </w:r>
    </w:p>
    <w:p w14:paraId="1F94CBAF">
      <w:pPr>
        <w:spacing w:before="221" w:line="432" w:lineRule="auto"/>
        <w:ind w:left="67" w:right="16" w:firstLine="715" w:firstLineChars="298"/>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2</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出现影响采购公正的违法、违规行为的；</w:t>
      </w:r>
    </w:p>
    <w:p w14:paraId="4607A740">
      <w:pPr>
        <w:spacing w:before="221" w:line="432" w:lineRule="auto"/>
        <w:ind w:left="67" w:right="16" w:firstLine="715" w:firstLineChars="298"/>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3</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供应商的报价均超过了采购预算，采购人不能支付的；</w:t>
      </w:r>
    </w:p>
    <w:p w14:paraId="567E8162">
      <w:pPr>
        <w:spacing w:before="221" w:line="432" w:lineRule="auto"/>
        <w:ind w:left="67" w:right="16" w:firstLine="715" w:firstLineChars="298"/>
        <w:rPr>
          <w:rFonts w:hint="eastAsia" w:ascii="Arial" w:hAnsi="Arial" w:eastAsia="Arial" w:cs="Arial"/>
          <w:snapToGrid w:val="0"/>
          <w:color w:val="000000"/>
          <w:kern w:val="0"/>
          <w:sz w:val="21"/>
          <w:szCs w:val="21"/>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4</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因重大变故，采购任务取消的。废标后，采购人应当将废标理由通知所有采购当事人。</w:t>
      </w:r>
      <w:r>
        <w:rPr>
          <w:rFonts w:hint="eastAsia" w:ascii="宋体" w:hAnsi="宋体"/>
          <w:color w:val="auto"/>
          <w:spacing w:val="4"/>
          <w:sz w:val="24"/>
        </w:rPr>
        <w:br w:type="page"/>
      </w:r>
    </w:p>
    <w:p w14:paraId="748448DC">
      <w:pPr>
        <w:pStyle w:val="3"/>
        <w:jc w:val="center"/>
        <w:rPr>
          <w:color w:val="auto"/>
          <w:sz w:val="32"/>
          <w:szCs w:val="32"/>
        </w:rPr>
      </w:pPr>
      <w:bookmarkStart w:id="68" w:name="_Toc4831"/>
      <w:bookmarkStart w:id="69" w:name="_Toc271203130"/>
      <w:bookmarkStart w:id="70" w:name="_Toc11641055"/>
      <w:bookmarkStart w:id="71" w:name="_Toc339551750"/>
      <w:bookmarkStart w:id="72" w:name="_Toc12789059"/>
      <w:bookmarkStart w:id="73" w:name="_Toc362593752"/>
      <w:r>
        <w:rPr>
          <w:rFonts w:hint="eastAsia"/>
          <w:color w:val="auto"/>
          <w:sz w:val="32"/>
          <w:szCs w:val="32"/>
        </w:rPr>
        <w:t>第五章 合同格式及条款</w:t>
      </w:r>
      <w:bookmarkEnd w:id="68"/>
    </w:p>
    <w:bookmarkEnd w:id="69"/>
    <w:bookmarkEnd w:id="70"/>
    <w:bookmarkEnd w:id="71"/>
    <w:bookmarkEnd w:id="72"/>
    <w:bookmarkEnd w:id="73"/>
    <w:p w14:paraId="4903A692">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甲方：</w:t>
      </w:r>
      <w:r>
        <w:rPr>
          <w:rFonts w:hint="eastAsia"/>
          <w:sz w:val="24"/>
          <w:szCs w:val="24"/>
        </w:rPr>
        <w:t>兰州现代职业学院</w:t>
      </w:r>
    </w:p>
    <w:p w14:paraId="72844F46">
      <w:pPr>
        <w:spacing w:before="197" w:line="294" w:lineRule="auto"/>
        <w:ind w:firstLine="498"/>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eastAsia="zh-CN"/>
        </w:rPr>
        <w:t>乙方：</w:t>
      </w:r>
    </w:p>
    <w:p w14:paraId="0AD7EF1E">
      <w:pPr>
        <w:spacing w:before="197" w:line="294" w:lineRule="auto"/>
        <w:ind w:firstLine="498"/>
        <w:rPr>
          <w:rFonts w:hint="eastAsia" w:ascii="宋体" w:hAnsi="宋体" w:eastAsia="宋体" w:cs="宋体"/>
          <w:color w:val="auto"/>
          <w:spacing w:val="-2"/>
          <w:sz w:val="24"/>
          <w:szCs w:val="24"/>
          <w:lang w:eastAsia="zh-CN"/>
        </w:rPr>
      </w:pPr>
    </w:p>
    <w:p w14:paraId="3F42266E">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经甲乙双方协商，在遵循双方平等自愿、公平合理的原则基础上，特签订本合同以便共同遵守。</w:t>
      </w:r>
    </w:p>
    <w:p w14:paraId="410EF303">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甲方全力以赴配合乙方的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工作，并为乙方创造和提供必要的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环境和条件，保证进场畅通。</w:t>
      </w:r>
    </w:p>
    <w:p w14:paraId="16949A39">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乙方需自带必须的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工具，根据甲方的通知安排车辆和人员的数量。</w:t>
      </w:r>
    </w:p>
    <w:p w14:paraId="59CD14E2">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过程中，应保证甲方资产完好无损、在此期间的一切安全防护及安全管理工作由乙方自行负责，甲方不负任何责任。若因乙方工作操作不当，造成</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物品或其他物品的损坏或人员受伤，由乙方承担全部经济赔偿。</w:t>
      </w:r>
    </w:p>
    <w:p w14:paraId="70ED4496">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ascii="宋体" w:hAnsi="宋体" w:eastAsia="宋体" w:cs="宋体"/>
          <w:color w:val="auto"/>
          <w:spacing w:val="-2"/>
          <w:sz w:val="24"/>
          <w:szCs w:val="24"/>
          <w:lang w:eastAsia="zh-CN"/>
        </w:rPr>
        <w:t>合同价款的支付：</w:t>
      </w:r>
      <w:r>
        <w:rPr>
          <w:rFonts w:ascii="宋体" w:hAnsi="宋体" w:eastAsia="宋体" w:cs="宋体"/>
          <w:color w:val="auto"/>
          <w:spacing w:val="49"/>
          <w:sz w:val="24"/>
          <w:szCs w:val="24"/>
          <w:lang w:eastAsia="zh-CN"/>
        </w:rPr>
        <w:t xml:space="preserve"> </w:t>
      </w:r>
      <w:r>
        <w:rPr>
          <w:rFonts w:ascii="宋体" w:hAnsi="宋体" w:eastAsia="宋体" w:cs="宋体"/>
          <w:color w:val="auto"/>
          <w:spacing w:val="-55"/>
          <w:sz w:val="24"/>
          <w:szCs w:val="24"/>
          <w:u w:val="single"/>
          <w:lang w:eastAsia="zh-CN"/>
        </w:rPr>
        <w:t xml:space="preserve"> </w:t>
      </w:r>
      <w:r>
        <w:rPr>
          <w:rFonts w:ascii="宋体" w:hAnsi="宋体" w:eastAsia="宋体" w:cs="宋体"/>
          <w:color w:val="auto"/>
          <w:spacing w:val="-2"/>
          <w:sz w:val="24"/>
          <w:szCs w:val="24"/>
          <w:u w:val="single"/>
          <w:lang w:eastAsia="zh-CN"/>
        </w:rPr>
        <w:t>双方另行约定</w:t>
      </w:r>
      <w:r>
        <w:rPr>
          <w:rFonts w:hint="eastAsia" w:ascii="宋体" w:hAnsi="宋体" w:eastAsia="宋体" w:cs="宋体"/>
          <w:color w:val="auto"/>
          <w:spacing w:val="-2"/>
          <w:sz w:val="24"/>
          <w:szCs w:val="24"/>
          <w:u w:val="single"/>
          <w:lang w:eastAsia="zh-CN"/>
        </w:rPr>
        <w:t>。</w:t>
      </w:r>
    </w:p>
    <w:p w14:paraId="4ECD4D4D">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5</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过程中必须服从甲方的工作安排和现场指挥。</w:t>
      </w:r>
    </w:p>
    <w:p w14:paraId="055D3DDB">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6</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甲乙双方派出一名全权代表进行</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现场协调调度工作，并保持密切联系。若遇突发事故能及时处理。</w:t>
      </w:r>
    </w:p>
    <w:p w14:paraId="0CF75BD4">
      <w:pPr>
        <w:spacing w:before="197" w:line="294" w:lineRule="auto"/>
        <w:ind w:firstLine="498"/>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7.施工过程中产生的垃圾清理、人工费用都有乙方承担，墙面出现损坏由乙方进行修复。</w:t>
      </w:r>
    </w:p>
    <w:p w14:paraId="73C74C73">
      <w:pPr>
        <w:spacing w:before="197" w:line="294" w:lineRule="auto"/>
        <w:ind w:firstLine="498"/>
        <w:rPr>
          <w:color w:val="auto"/>
          <w:lang w:eastAsia="zh-CN"/>
        </w:rPr>
      </w:pPr>
      <w:r>
        <w:rPr>
          <w:rFonts w:hint="eastAsia" w:ascii="宋体" w:hAnsi="宋体" w:eastAsia="宋体" w:cs="宋体"/>
          <w:color w:val="auto"/>
          <w:spacing w:val="-2"/>
          <w:sz w:val="24"/>
          <w:szCs w:val="24"/>
          <w:lang w:val="en-US" w:eastAsia="zh-CN"/>
        </w:rPr>
        <w:t>8</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本合同自双方正式签字之日起生效，一式6份，甲方4份，乙方2份。未尽事宜经双方协商后，可作补充协议与本合同法律效力相同。</w:t>
      </w:r>
    </w:p>
    <w:p w14:paraId="67E22BF6">
      <w:pPr>
        <w:spacing w:before="78" w:line="419" w:lineRule="auto"/>
        <w:ind w:right="223" w:firstLine="491"/>
        <w:rPr>
          <w:rFonts w:hint="eastAsia" w:ascii="宋体" w:hAnsi="宋体" w:eastAsia="宋体" w:cs="宋体"/>
          <w:color w:val="auto"/>
          <w:sz w:val="24"/>
          <w:szCs w:val="24"/>
          <w:lang w:eastAsia="zh-CN"/>
        </w:rPr>
      </w:pPr>
      <w:r>
        <w:rPr>
          <w:rFonts w:hint="eastAsia" w:ascii="Calibri" w:hAnsi="Calibri" w:cs="Calibri"/>
          <w:color w:val="auto"/>
          <w:spacing w:val="2"/>
          <w:sz w:val="24"/>
          <w:szCs w:val="24"/>
          <w:lang w:val="en-US" w:eastAsia="zh-CN"/>
        </w:rPr>
        <w:t>9</w:t>
      </w:r>
      <w:r>
        <w:rPr>
          <w:rFonts w:hint="eastAsia" w:ascii="Calibri" w:hAnsi="Calibri" w:cs="Calibri"/>
          <w:color w:val="auto"/>
          <w:spacing w:val="2"/>
          <w:sz w:val="24"/>
          <w:szCs w:val="24"/>
          <w:lang w:eastAsia="zh-CN"/>
        </w:rPr>
        <w:t>.</w:t>
      </w:r>
      <w:r>
        <w:rPr>
          <w:rFonts w:ascii="Calibri" w:hAnsi="Calibri" w:eastAsia="Calibri" w:cs="Calibri"/>
          <w:color w:val="auto"/>
          <w:spacing w:val="2"/>
          <w:sz w:val="24"/>
          <w:szCs w:val="24"/>
          <w:lang w:eastAsia="zh-CN"/>
        </w:rPr>
        <w:t xml:space="preserve"> </w:t>
      </w:r>
      <w:r>
        <w:rPr>
          <w:rFonts w:ascii="宋体" w:hAnsi="宋体" w:eastAsia="宋体" w:cs="宋体"/>
          <w:color w:val="auto"/>
          <w:spacing w:val="2"/>
          <w:sz w:val="24"/>
          <w:szCs w:val="24"/>
          <w:lang w:eastAsia="zh-CN"/>
        </w:rPr>
        <w:t>本合同履行中若发生争议，由双方友好协商解决，经协商达不成和解的，双方</w:t>
      </w:r>
      <w:r>
        <w:rPr>
          <w:rFonts w:ascii="宋体" w:hAnsi="宋体" w:eastAsia="宋体" w:cs="宋体"/>
          <w:color w:val="auto"/>
          <w:spacing w:val="-1"/>
          <w:sz w:val="24"/>
          <w:szCs w:val="24"/>
          <w:lang w:eastAsia="zh-CN"/>
        </w:rPr>
        <w:t>任何一方可向</w:t>
      </w:r>
      <w:r>
        <w:rPr>
          <w:rFonts w:hint="eastAsia" w:ascii="宋体" w:hAnsi="宋体" w:eastAsia="宋体" w:cs="宋体"/>
          <w:color w:val="auto"/>
          <w:spacing w:val="-1"/>
          <w:sz w:val="24"/>
          <w:szCs w:val="24"/>
          <w:lang w:eastAsia="zh-CN"/>
        </w:rPr>
        <w:t>甲方</w:t>
      </w:r>
      <w:r>
        <w:rPr>
          <w:rFonts w:ascii="宋体" w:hAnsi="宋体" w:eastAsia="宋体" w:cs="宋体"/>
          <w:color w:val="auto"/>
          <w:spacing w:val="-1"/>
          <w:sz w:val="24"/>
          <w:szCs w:val="24"/>
          <w:lang w:eastAsia="zh-CN"/>
        </w:rPr>
        <w:t>所在地人民法院提起诉讼。</w:t>
      </w:r>
    </w:p>
    <w:p w14:paraId="7FDB3C83">
      <w:pPr>
        <w:spacing w:before="197" w:line="294" w:lineRule="auto"/>
        <w:ind w:firstLine="498"/>
        <w:rPr>
          <w:rFonts w:hint="eastAsia" w:ascii="宋体" w:hAnsi="宋体" w:eastAsia="宋体" w:cs="宋体"/>
          <w:color w:val="auto"/>
          <w:spacing w:val="-2"/>
          <w:sz w:val="24"/>
          <w:szCs w:val="24"/>
          <w:lang w:eastAsia="zh-CN"/>
        </w:rPr>
      </w:pPr>
    </w:p>
    <w:p w14:paraId="47C22F15">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（以下无正文）</w:t>
      </w:r>
    </w:p>
    <w:tbl>
      <w:tblPr>
        <w:tblStyle w:val="28"/>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3FADB1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14:paraId="6AEC4386">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14:paraId="773BDCAA">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14:paraId="73460C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14:paraId="44DA92B1">
            <w:pPr>
              <w:spacing w:line="311" w:lineRule="auto"/>
              <w:rPr>
                <w:color w:val="auto"/>
                <w:lang w:eastAsia="zh-CN"/>
              </w:rPr>
            </w:pPr>
          </w:p>
          <w:p w14:paraId="57E75212">
            <w:pPr>
              <w:spacing w:before="91" w:line="308" w:lineRule="auto"/>
              <w:ind w:left="1130" w:right="143" w:hanging="1126"/>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14:paraId="2106903A">
            <w:pPr>
              <w:spacing w:line="311" w:lineRule="auto"/>
              <w:rPr>
                <w:color w:val="auto"/>
                <w:lang w:eastAsia="zh-CN"/>
              </w:rPr>
            </w:pPr>
          </w:p>
          <w:p w14:paraId="387EE3C9">
            <w:pPr>
              <w:spacing w:before="91" w:line="232" w:lineRule="auto"/>
              <w:ind w:left="147"/>
              <w:rPr>
                <w:rFonts w:hint="default" w:ascii="仿宋" w:hAnsi="仿宋" w:eastAsia="仿宋" w:cs="仿宋"/>
                <w:color w:val="auto"/>
                <w:sz w:val="28"/>
                <w:szCs w:val="28"/>
                <w:lang w:val="en-US" w:eastAsia="zh-CN"/>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14:paraId="2F936E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14:paraId="4AF1D8D2">
            <w:pPr>
              <w:spacing w:before="136" w:line="224" w:lineRule="auto"/>
              <w:ind w:left="12"/>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0044A511">
            <w:pPr>
              <w:spacing w:before="181" w:line="224" w:lineRule="auto"/>
              <w:ind w:left="14"/>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14:paraId="699867C2">
            <w:pPr>
              <w:spacing w:before="136" w:line="224" w:lineRule="auto"/>
              <w:ind w:left="155"/>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5774F73B">
            <w:pPr>
              <w:spacing w:before="181" w:line="224" w:lineRule="auto"/>
              <w:ind w:left="157"/>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14:paraId="0D9175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14:paraId="4B46BD36">
            <w:pPr>
              <w:spacing w:line="338" w:lineRule="auto"/>
              <w:rPr>
                <w:color w:val="auto"/>
                <w:lang w:eastAsia="zh-CN"/>
              </w:rPr>
            </w:pPr>
          </w:p>
          <w:p w14:paraId="203652BF">
            <w:pPr>
              <w:spacing w:before="91" w:line="222" w:lineRule="auto"/>
              <w:ind w:left="3"/>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14:paraId="1A3D33B7">
            <w:pPr>
              <w:jc w:val="left"/>
              <w:rPr>
                <w:rFonts w:hint="eastAsia"/>
                <w:color w:val="auto"/>
                <w:lang w:val="en-US" w:eastAsia="zh-CN"/>
              </w:rPr>
            </w:pPr>
          </w:p>
          <w:p w14:paraId="0EB9853E">
            <w:pPr>
              <w:jc w:val="left"/>
              <w:rPr>
                <w:rFonts w:hint="eastAsia"/>
                <w:color w:val="auto"/>
                <w:lang w:val="en-US" w:eastAsia="zh-CN"/>
              </w:rPr>
            </w:pPr>
          </w:p>
          <w:p w14:paraId="5E7139F3">
            <w:pPr>
              <w:jc w:val="left"/>
              <w:rPr>
                <w:rFonts w:hint="default"/>
                <w:color w:val="auto"/>
                <w:lang w:val="en-US" w:eastAsia="zh-CN"/>
              </w:rPr>
            </w:pPr>
          </w:p>
        </w:tc>
      </w:tr>
      <w:tr w14:paraId="054F53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14:paraId="5786A7F4">
            <w:pPr>
              <w:spacing w:line="296" w:lineRule="auto"/>
              <w:rPr>
                <w:color w:val="auto"/>
                <w:lang w:eastAsia="zh-CN"/>
              </w:rPr>
            </w:pPr>
          </w:p>
          <w:p w14:paraId="752A5A0A">
            <w:pPr>
              <w:spacing w:before="91" w:line="225" w:lineRule="auto"/>
              <w:ind w:left="3"/>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14:paraId="4A56C1B3">
            <w:pPr>
              <w:spacing w:line="296" w:lineRule="auto"/>
              <w:rPr>
                <w:color w:val="auto"/>
              </w:rPr>
            </w:pPr>
          </w:p>
          <w:p w14:paraId="0AFF1B4F">
            <w:pPr>
              <w:spacing w:before="91" w:line="225" w:lineRule="auto"/>
              <w:ind w:left="146"/>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14:paraId="74AC9C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14:paraId="0892C70D">
            <w:pPr>
              <w:spacing w:line="285" w:lineRule="auto"/>
              <w:rPr>
                <w:color w:val="auto"/>
              </w:rPr>
            </w:pPr>
          </w:p>
          <w:p w14:paraId="6A159650">
            <w:pPr>
              <w:spacing w:before="91" w:line="224" w:lineRule="auto"/>
              <w:ind w:left="34"/>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14:paraId="507C3C33">
            <w:pPr>
              <w:spacing w:line="285" w:lineRule="auto"/>
              <w:rPr>
                <w:color w:val="auto"/>
              </w:rPr>
            </w:pPr>
          </w:p>
          <w:p w14:paraId="23F0B0B4">
            <w:pPr>
              <w:spacing w:before="91" w:line="224" w:lineRule="auto"/>
              <w:ind w:left="177"/>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14:paraId="4AA81F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14:paraId="335B9AB5">
            <w:pPr>
              <w:spacing w:line="272" w:lineRule="auto"/>
              <w:rPr>
                <w:color w:val="auto"/>
              </w:rPr>
            </w:pPr>
          </w:p>
          <w:p w14:paraId="27D54FE2">
            <w:pPr>
              <w:spacing w:before="91" w:line="224" w:lineRule="auto"/>
              <w:ind w:left="6"/>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14:paraId="229FA14E">
            <w:pPr>
              <w:spacing w:line="272" w:lineRule="auto"/>
              <w:rPr>
                <w:color w:val="auto"/>
              </w:rPr>
            </w:pPr>
          </w:p>
          <w:p w14:paraId="26EE0B6A">
            <w:pPr>
              <w:spacing w:before="91" w:line="224" w:lineRule="auto"/>
              <w:ind w:left="14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14:paraId="6A68EC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14:paraId="7ADD26BD">
            <w:pPr>
              <w:spacing w:before="229" w:line="382" w:lineRule="auto"/>
              <w:ind w:left="1466" w:right="426" w:hanging="1463"/>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14:paraId="7E582322">
            <w:pPr>
              <w:spacing w:before="228" w:line="222" w:lineRule="auto"/>
              <w:ind w:left="146"/>
              <w:rPr>
                <w:rFonts w:hint="default" w:ascii="仿宋" w:hAnsi="仿宋" w:eastAsia="仿宋" w:cs="仿宋"/>
                <w:color w:val="auto"/>
                <w:sz w:val="28"/>
                <w:szCs w:val="28"/>
                <w:lang w:val="en-US" w:eastAsia="zh-CN"/>
              </w:rPr>
            </w:pPr>
            <w:r>
              <w:rPr>
                <w:rFonts w:ascii="仿宋" w:hAnsi="仿宋" w:eastAsia="仿宋" w:cs="仿宋"/>
                <w:color w:val="auto"/>
                <w:spacing w:val="-4"/>
                <w:sz w:val="28"/>
                <w:szCs w:val="28"/>
              </w:rPr>
              <w:t>开户银行：</w:t>
            </w:r>
          </w:p>
        </w:tc>
      </w:tr>
      <w:tr w14:paraId="71FFF2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14:paraId="21073A0B">
            <w:pPr>
              <w:spacing w:before="243" w:line="224" w:lineRule="auto"/>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14:paraId="1D85983F">
            <w:pPr>
              <w:spacing w:before="243" w:line="224" w:lineRule="auto"/>
              <w:ind w:left="143"/>
              <w:rPr>
                <w:rFonts w:hint="default" w:ascii="仿宋" w:hAnsi="仿宋" w:eastAsia="仿宋" w:cs="仿宋"/>
                <w:color w:val="auto"/>
                <w:sz w:val="28"/>
                <w:szCs w:val="28"/>
                <w:lang w:val="en-US" w:eastAsia="zh-CN"/>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14:paraId="38F454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14:paraId="2F3E9438">
            <w:pPr>
              <w:spacing w:line="285" w:lineRule="auto"/>
              <w:rPr>
                <w:color w:val="auto"/>
                <w:lang w:eastAsia="zh-CN"/>
              </w:rPr>
            </w:pPr>
          </w:p>
          <w:p w14:paraId="633BC5E8">
            <w:pPr>
              <w:spacing w:before="91" w:line="222" w:lineRule="auto"/>
              <w:ind w:left="24"/>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14:paraId="79BAD419">
            <w:pPr>
              <w:spacing w:line="303" w:lineRule="auto"/>
              <w:rPr>
                <w:color w:val="auto"/>
                <w:lang w:eastAsia="zh-CN"/>
              </w:rPr>
            </w:pPr>
          </w:p>
          <w:p w14:paraId="11A0D09E">
            <w:pPr>
              <w:spacing w:before="91" w:line="183" w:lineRule="auto"/>
              <w:ind w:left="62"/>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14:paraId="010A1143">
            <w:pPr>
              <w:spacing w:line="285" w:lineRule="auto"/>
              <w:rPr>
                <w:color w:val="auto"/>
                <w:lang w:eastAsia="zh-CN"/>
              </w:rPr>
            </w:pPr>
          </w:p>
          <w:p w14:paraId="632BB5F2">
            <w:pPr>
              <w:spacing w:before="91" w:line="222" w:lineRule="auto"/>
              <w:ind w:left="167"/>
              <w:rPr>
                <w:rFonts w:hint="default" w:ascii="仿宋" w:hAnsi="仿宋" w:eastAsia="仿宋" w:cs="仿宋"/>
                <w:color w:val="auto"/>
                <w:sz w:val="28"/>
                <w:szCs w:val="28"/>
                <w:lang w:val="en-US" w:eastAsia="zh-CN"/>
              </w:rPr>
            </w:pPr>
            <w:r>
              <w:rPr>
                <w:rFonts w:ascii="仿宋" w:hAnsi="仿宋" w:eastAsia="仿宋" w:cs="仿宋"/>
                <w:color w:val="auto"/>
                <w:spacing w:val="-8"/>
                <w:sz w:val="28"/>
                <w:szCs w:val="28"/>
                <w:lang w:eastAsia="zh-CN"/>
              </w:rPr>
              <w:t>邮政编码：</w:t>
            </w:r>
          </w:p>
          <w:p w14:paraId="2207F151">
            <w:pPr>
              <w:spacing w:line="303" w:lineRule="auto"/>
              <w:rPr>
                <w:color w:val="auto"/>
                <w:lang w:eastAsia="zh-CN"/>
              </w:rPr>
            </w:pPr>
          </w:p>
          <w:p w14:paraId="1336A51A">
            <w:pPr>
              <w:spacing w:before="91" w:line="183" w:lineRule="auto"/>
              <w:jc w:val="right"/>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14:paraId="0F6FC9FA">
      <w:pPr>
        <w:keepNext w:val="0"/>
        <w:keepLines w:val="0"/>
        <w:pageBreakBefore w:val="0"/>
        <w:wordWrap/>
        <w:overflowPunct/>
        <w:topLinePunct w:val="0"/>
        <w:bidi w:val="0"/>
        <w:spacing w:line="360" w:lineRule="auto"/>
        <w:ind w:firstLine="3734"/>
        <w:textAlignment w:val="center"/>
        <w:rPr>
          <w:rFonts w:hint="eastAsia"/>
          <w:color w:val="auto"/>
          <w:sz w:val="32"/>
          <w:szCs w:val="32"/>
        </w:rPr>
      </w:pPr>
      <w:r>
        <w:rPr>
          <w:rFonts w:hint="eastAsia"/>
          <w:color w:val="auto"/>
          <w:sz w:val="32"/>
          <w:szCs w:val="32"/>
        </w:rPr>
        <w:br w:type="page"/>
      </w:r>
    </w:p>
    <w:p w14:paraId="5760DD3D">
      <w:pPr>
        <w:pStyle w:val="3"/>
        <w:spacing w:line="360" w:lineRule="auto"/>
        <w:jc w:val="center"/>
        <w:rPr>
          <w:color w:val="auto"/>
          <w:sz w:val="32"/>
          <w:szCs w:val="32"/>
        </w:rPr>
      </w:pPr>
      <w:bookmarkStart w:id="74" w:name="_Toc21222"/>
      <w:r>
        <w:rPr>
          <w:rFonts w:hint="eastAsia"/>
          <w:color w:val="auto"/>
          <w:sz w:val="32"/>
          <w:szCs w:val="32"/>
        </w:rPr>
        <w:t>第六章 响应文件格式</w:t>
      </w:r>
      <w:bookmarkEnd w:id="74"/>
    </w:p>
    <w:p w14:paraId="69D120E7">
      <w:pPr>
        <w:jc w:val="center"/>
        <w:outlineLvl w:val="0"/>
        <w:rPr>
          <w:color w:val="auto"/>
          <w:sz w:val="24"/>
          <w:szCs w:val="24"/>
        </w:rPr>
      </w:pPr>
      <w:bookmarkStart w:id="75" w:name="_Toc26584"/>
      <w:bookmarkStart w:id="76" w:name="_Toc6970"/>
      <w:bookmarkStart w:id="77" w:name="_Toc27655"/>
      <w:r>
        <w:rPr>
          <w:rFonts w:hint="eastAsia"/>
          <w:color w:val="auto"/>
          <w:sz w:val="24"/>
          <w:szCs w:val="24"/>
        </w:rPr>
        <w:t>（注：未提供格式的请自行拟定）</w:t>
      </w:r>
      <w:bookmarkEnd w:id="75"/>
      <w:bookmarkEnd w:id="76"/>
      <w:bookmarkEnd w:id="77"/>
    </w:p>
    <w:p w14:paraId="71654DD9">
      <w:pPr>
        <w:spacing w:line="360" w:lineRule="auto"/>
        <w:jc w:val="right"/>
        <w:rPr>
          <w:rFonts w:ascii="宋体" w:hAnsi="宋体"/>
          <w:b/>
          <w:bCs/>
          <w:color w:val="auto"/>
          <w:sz w:val="32"/>
          <w:szCs w:val="32"/>
        </w:rPr>
      </w:pPr>
      <w:r>
        <w:rPr>
          <w:rFonts w:hint="eastAsia" w:ascii="宋体" w:hAnsi="宋体"/>
          <w:b/>
          <w:bCs/>
          <w:color w:val="auto"/>
          <w:sz w:val="32"/>
          <w:szCs w:val="32"/>
        </w:rPr>
        <w:t>正本/副本</w:t>
      </w:r>
    </w:p>
    <w:p w14:paraId="5917ECFD">
      <w:pPr>
        <w:spacing w:line="360" w:lineRule="auto"/>
        <w:rPr>
          <w:rFonts w:hint="eastAsia" w:ascii="宋体" w:hAnsi="宋体"/>
          <w:color w:val="auto"/>
          <w:sz w:val="21"/>
          <w:szCs w:val="21"/>
        </w:rPr>
      </w:pPr>
      <w:r>
        <w:rPr>
          <w:rFonts w:hint="eastAsia" w:ascii="宋体" w:hAnsi="宋体"/>
          <w:color w:val="auto"/>
          <w:sz w:val="21"/>
          <w:szCs w:val="21"/>
        </w:rPr>
        <w:t xml:space="preserve"> </w:t>
      </w:r>
    </w:p>
    <w:p w14:paraId="35A85AB2">
      <w:pPr>
        <w:spacing w:line="360" w:lineRule="auto"/>
        <w:ind w:firstLine="887" w:firstLineChars="200"/>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val="en-US" w:eastAsia="zh-CN"/>
        </w:rPr>
        <w:t>财贸学院非遗文创工坊</w:t>
      </w:r>
      <w:r>
        <w:rPr>
          <w:rFonts w:ascii="宋体" w:hAnsi="宋体" w:eastAsia="宋体" w:cs="宋体"/>
          <w:b/>
          <w:bCs/>
          <w:color w:val="auto"/>
          <w:spacing w:val="-7"/>
          <w:sz w:val="43"/>
          <w:szCs w:val="43"/>
          <w:lang w:eastAsia="zh-CN"/>
        </w:rPr>
        <w:t>项目</w:t>
      </w:r>
    </w:p>
    <w:p w14:paraId="63F03DB0">
      <w:pPr>
        <w:spacing w:line="360" w:lineRule="auto"/>
        <w:jc w:val="center"/>
        <w:rPr>
          <w:rFonts w:hint="eastAsia" w:ascii="宋体" w:hAnsi="宋体"/>
          <w:b/>
          <w:bCs/>
          <w:color w:val="auto"/>
          <w:sz w:val="52"/>
          <w:szCs w:val="52"/>
        </w:rPr>
      </w:pPr>
      <w:r>
        <w:rPr>
          <w:rFonts w:hint="eastAsia" w:ascii="宋体" w:hAnsi="宋体"/>
          <w:b/>
          <w:bCs/>
          <w:color w:val="auto"/>
          <w:sz w:val="52"/>
          <w:szCs w:val="52"/>
        </w:rPr>
        <w:t xml:space="preserve"> </w:t>
      </w:r>
    </w:p>
    <w:p w14:paraId="11374B84">
      <w:pPr>
        <w:spacing w:line="360" w:lineRule="auto"/>
        <w:jc w:val="center"/>
        <w:rPr>
          <w:rFonts w:hint="eastAsia" w:ascii="宋体" w:hAnsi="宋体"/>
          <w:b/>
          <w:bCs/>
          <w:color w:val="auto"/>
          <w:sz w:val="52"/>
          <w:szCs w:val="52"/>
        </w:rPr>
      </w:pPr>
    </w:p>
    <w:p w14:paraId="72E27342">
      <w:pPr>
        <w:pStyle w:val="7"/>
        <w:ind w:firstLine="560"/>
        <w:rPr>
          <w:rFonts w:hint="eastAsia"/>
          <w:color w:val="auto"/>
        </w:rPr>
      </w:pPr>
    </w:p>
    <w:p w14:paraId="41FBD5B2">
      <w:pPr>
        <w:pStyle w:val="7"/>
        <w:ind w:firstLine="560"/>
        <w:rPr>
          <w:rFonts w:hint="eastAsia"/>
          <w:color w:val="auto"/>
        </w:rPr>
      </w:pPr>
    </w:p>
    <w:p w14:paraId="053E2C53">
      <w:pPr>
        <w:spacing w:line="360" w:lineRule="auto"/>
        <w:jc w:val="center"/>
        <w:rPr>
          <w:rFonts w:hint="eastAsia" w:ascii="宋体" w:hAnsi="宋体"/>
          <w:b/>
          <w:bCs/>
          <w:color w:val="auto"/>
          <w:sz w:val="52"/>
          <w:szCs w:val="52"/>
        </w:rPr>
      </w:pPr>
      <w:r>
        <w:rPr>
          <w:rFonts w:hint="eastAsia" w:ascii="宋体" w:hAnsi="宋体"/>
          <w:b/>
          <w:bCs/>
          <w:color w:val="auto"/>
          <w:sz w:val="52"/>
          <w:szCs w:val="52"/>
        </w:rPr>
        <w:t>响应文件</w:t>
      </w:r>
    </w:p>
    <w:p w14:paraId="36CA4C28">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721E5CE8">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7E026439">
      <w:pPr>
        <w:spacing w:line="360" w:lineRule="auto"/>
        <w:ind w:firstLine="420" w:firstLineChars="200"/>
        <w:rPr>
          <w:rFonts w:hint="eastAsia" w:ascii="宋体" w:hAnsi="宋体"/>
          <w:color w:val="auto"/>
          <w:sz w:val="21"/>
          <w:szCs w:val="21"/>
        </w:rPr>
      </w:pPr>
    </w:p>
    <w:p w14:paraId="71A5FCDA">
      <w:pPr>
        <w:spacing w:line="360" w:lineRule="auto"/>
        <w:ind w:firstLine="420" w:firstLineChars="200"/>
        <w:rPr>
          <w:rFonts w:hint="eastAsia" w:ascii="宋体" w:hAnsi="宋体"/>
          <w:color w:val="auto"/>
          <w:sz w:val="21"/>
          <w:szCs w:val="21"/>
        </w:rPr>
      </w:pPr>
    </w:p>
    <w:p w14:paraId="0732E033">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3BC03C9D">
      <w:pPr>
        <w:spacing w:line="360" w:lineRule="auto"/>
        <w:rPr>
          <w:rFonts w:hint="eastAsia" w:ascii="宋体" w:hAnsi="宋体"/>
          <w:color w:val="auto"/>
          <w:sz w:val="21"/>
          <w:szCs w:val="21"/>
        </w:rPr>
      </w:pPr>
    </w:p>
    <w:p w14:paraId="6BDB309E">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14:paraId="5BF54732">
      <w:pPr>
        <w:spacing w:line="360" w:lineRule="auto"/>
        <w:ind w:firstLine="640" w:firstLineChars="200"/>
        <w:rPr>
          <w:rFonts w:hint="eastAsia" w:ascii="宋体" w:hAnsi="宋体"/>
          <w:b/>
          <w:bCs/>
          <w:color w:val="auto"/>
          <w:sz w:val="32"/>
          <w:szCs w:val="32"/>
        </w:rPr>
      </w:pPr>
    </w:p>
    <w:p w14:paraId="3FAA63AD">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eastAsia="宋体"/>
          <w:b/>
          <w:bCs/>
          <w:color w:val="auto"/>
          <w:sz w:val="32"/>
          <w:szCs w:val="32"/>
          <w:highlight w:val="none"/>
          <w:u w:val="single"/>
          <w:lang w:val="en-US" w:eastAsia="zh-CN"/>
        </w:rPr>
        <w:t xml:space="preserve">                    </w:t>
      </w:r>
      <w:r>
        <w:rPr>
          <w:rFonts w:hint="eastAsia" w:ascii="宋体" w:hAnsi="宋体"/>
          <w:b/>
          <w:bCs/>
          <w:color w:val="auto"/>
          <w:sz w:val="32"/>
          <w:szCs w:val="32"/>
        </w:rPr>
        <w:t xml:space="preserve"> </w:t>
      </w:r>
    </w:p>
    <w:p w14:paraId="46588C4F">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eastAsia="宋体"/>
          <w:b/>
          <w:bCs/>
          <w:color w:val="auto"/>
          <w:sz w:val="32"/>
          <w:szCs w:val="32"/>
          <w:u w:val="single"/>
          <w:lang w:val="en-US" w:eastAsia="zh-CN"/>
        </w:rPr>
        <w:t xml:space="preserve">    </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14:paraId="4C467C90">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b/>
          <w:bCs/>
          <w:color w:val="auto"/>
          <w:sz w:val="32"/>
          <w:szCs w:val="32"/>
        </w:rPr>
        <w:t>（盖单位章）</w:t>
      </w:r>
    </w:p>
    <w:p w14:paraId="43D2944B">
      <w:pPr>
        <w:spacing w:line="360" w:lineRule="auto"/>
        <w:jc w:val="center"/>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日</w:t>
      </w:r>
    </w:p>
    <w:p w14:paraId="674A5020">
      <w:pPr>
        <w:rPr>
          <w:rFonts w:hint="eastAsia" w:ascii="宋体" w:hAnsi="宋体"/>
          <w:b/>
          <w:bCs/>
          <w:color w:val="auto"/>
          <w:sz w:val="32"/>
          <w:szCs w:val="32"/>
        </w:rPr>
      </w:pPr>
      <w:r>
        <w:rPr>
          <w:rFonts w:hint="eastAsia" w:ascii="宋体" w:hAnsi="宋体"/>
          <w:color w:val="auto"/>
        </w:rPr>
        <w:br w:type="page"/>
      </w:r>
    </w:p>
    <w:p w14:paraId="4D9D48C4">
      <w:pPr>
        <w:jc w:val="center"/>
        <w:rPr>
          <w:rFonts w:ascii="Times New Roman" w:hAnsi="Times New Roman"/>
          <w:b/>
          <w:bCs/>
          <w:color w:val="auto"/>
          <w:sz w:val="32"/>
          <w:szCs w:val="32"/>
        </w:rPr>
      </w:pPr>
      <w:r>
        <w:rPr>
          <w:rFonts w:hint="eastAsia" w:ascii="宋体" w:hAnsi="宋体"/>
          <w:b/>
          <w:bCs/>
          <w:color w:val="auto"/>
          <w:sz w:val="32"/>
          <w:szCs w:val="32"/>
        </w:rPr>
        <w:t>目 录</w:t>
      </w:r>
    </w:p>
    <w:p w14:paraId="62F40040">
      <w:pPr>
        <w:spacing w:line="480" w:lineRule="auto"/>
        <w:jc w:val="left"/>
        <w:outlineLvl w:val="0"/>
        <w:rPr>
          <w:rFonts w:hint="eastAsia" w:ascii="宋体" w:hAnsi="宋体"/>
          <w:b/>
          <w:color w:val="auto"/>
          <w:spacing w:val="4"/>
          <w:sz w:val="24"/>
        </w:rPr>
      </w:pPr>
      <w:bookmarkStart w:id="78" w:name="_Toc10189"/>
      <w:bookmarkStart w:id="79" w:name="_Toc15408"/>
      <w:r>
        <w:rPr>
          <w:rFonts w:hint="eastAsia" w:ascii="宋体" w:hAnsi="宋体"/>
          <w:b/>
          <w:color w:val="auto"/>
          <w:spacing w:val="4"/>
          <w:sz w:val="24"/>
        </w:rPr>
        <w:t>一、谈判响应函</w:t>
      </w:r>
      <w:bookmarkEnd w:id="78"/>
      <w:bookmarkEnd w:id="79"/>
    </w:p>
    <w:p w14:paraId="32C6ACD1">
      <w:pPr>
        <w:spacing w:line="480" w:lineRule="auto"/>
        <w:jc w:val="left"/>
        <w:outlineLvl w:val="0"/>
        <w:rPr>
          <w:rFonts w:hint="eastAsia" w:ascii="宋体" w:hAnsi="宋体"/>
          <w:b/>
          <w:color w:val="auto"/>
          <w:spacing w:val="4"/>
          <w:sz w:val="24"/>
        </w:rPr>
      </w:pPr>
      <w:bookmarkStart w:id="80" w:name="_Toc32149"/>
      <w:bookmarkStart w:id="81" w:name="_Toc13036"/>
      <w:r>
        <w:rPr>
          <w:rFonts w:hint="eastAsia" w:ascii="宋体" w:hAnsi="宋体"/>
          <w:b/>
          <w:color w:val="auto"/>
          <w:spacing w:val="4"/>
          <w:sz w:val="24"/>
        </w:rPr>
        <w:t>二、报价一览表</w:t>
      </w:r>
      <w:bookmarkEnd w:id="80"/>
      <w:bookmarkEnd w:id="81"/>
    </w:p>
    <w:p w14:paraId="662B90FC">
      <w:pPr>
        <w:spacing w:line="480" w:lineRule="auto"/>
        <w:jc w:val="left"/>
        <w:outlineLvl w:val="0"/>
        <w:rPr>
          <w:rFonts w:hint="eastAsia" w:ascii="宋体" w:hAnsi="宋体"/>
          <w:b/>
          <w:color w:val="auto"/>
          <w:spacing w:val="4"/>
          <w:sz w:val="24"/>
        </w:rPr>
      </w:pPr>
      <w:bookmarkStart w:id="82" w:name="_Toc26114"/>
      <w:bookmarkStart w:id="83" w:name="_Toc20256"/>
      <w:r>
        <w:rPr>
          <w:rFonts w:hint="eastAsia" w:ascii="宋体" w:hAnsi="宋体"/>
          <w:b/>
          <w:color w:val="auto"/>
          <w:spacing w:val="4"/>
          <w:sz w:val="24"/>
        </w:rPr>
        <w:t>三、法定代表人身份证明及法定代表人授权委托书</w:t>
      </w:r>
      <w:bookmarkEnd w:id="82"/>
      <w:bookmarkEnd w:id="83"/>
    </w:p>
    <w:p w14:paraId="552F2285">
      <w:pPr>
        <w:spacing w:line="480" w:lineRule="auto"/>
        <w:jc w:val="left"/>
        <w:outlineLvl w:val="0"/>
        <w:rPr>
          <w:rFonts w:hint="eastAsia" w:ascii="宋体" w:hAnsi="宋体"/>
          <w:b/>
          <w:color w:val="auto"/>
          <w:spacing w:val="4"/>
          <w:sz w:val="24"/>
        </w:rPr>
      </w:pPr>
      <w:bookmarkStart w:id="84" w:name="_Toc7900"/>
      <w:bookmarkStart w:id="85" w:name="_Toc9793"/>
      <w:bookmarkStart w:id="86"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4"/>
      <w:bookmarkEnd w:id="85"/>
    </w:p>
    <w:p w14:paraId="72D7F011">
      <w:pPr>
        <w:spacing w:line="480" w:lineRule="auto"/>
        <w:jc w:val="left"/>
        <w:outlineLvl w:val="0"/>
        <w:rPr>
          <w:rFonts w:hint="eastAsia" w:ascii="宋体" w:hAnsi="宋体"/>
          <w:b/>
          <w:color w:val="auto"/>
          <w:spacing w:val="4"/>
          <w:sz w:val="24"/>
        </w:rPr>
      </w:pPr>
      <w:bookmarkStart w:id="87" w:name="_Toc20380"/>
      <w:bookmarkStart w:id="88" w:name="_Toc22232"/>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7"/>
      <w:bookmarkEnd w:id="88"/>
    </w:p>
    <w:bookmarkEnd w:id="86"/>
    <w:p w14:paraId="4B043AF5">
      <w:pPr>
        <w:spacing w:line="480" w:lineRule="auto"/>
        <w:jc w:val="left"/>
        <w:outlineLvl w:val="0"/>
        <w:rPr>
          <w:rFonts w:hint="eastAsia" w:ascii="宋体" w:hAnsi="宋体"/>
          <w:b/>
          <w:color w:val="auto"/>
          <w:spacing w:val="4"/>
          <w:sz w:val="24"/>
        </w:rPr>
      </w:pPr>
      <w:bookmarkStart w:id="89" w:name="_Toc14228"/>
      <w:bookmarkStart w:id="90" w:name="_Toc22115"/>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9"/>
      <w:bookmarkEnd w:id="90"/>
    </w:p>
    <w:p w14:paraId="09A1484E">
      <w:pPr>
        <w:spacing w:line="480" w:lineRule="auto"/>
        <w:jc w:val="left"/>
        <w:outlineLvl w:val="0"/>
        <w:rPr>
          <w:rFonts w:hint="eastAsia" w:ascii="宋体" w:hAnsi="宋体"/>
          <w:b/>
          <w:color w:val="auto"/>
          <w:spacing w:val="4"/>
          <w:sz w:val="24"/>
        </w:rPr>
      </w:pPr>
      <w:bookmarkStart w:id="91" w:name="_Toc13867"/>
      <w:bookmarkStart w:id="92" w:name="_Toc16525"/>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91"/>
      <w:bookmarkEnd w:id="92"/>
    </w:p>
    <w:p w14:paraId="24D21C43">
      <w:pPr>
        <w:spacing w:line="480" w:lineRule="auto"/>
        <w:jc w:val="left"/>
        <w:outlineLvl w:val="0"/>
        <w:rPr>
          <w:rFonts w:hint="eastAsia" w:ascii="宋体" w:hAnsi="宋体"/>
          <w:b/>
          <w:color w:val="auto"/>
          <w:sz w:val="24"/>
        </w:rPr>
      </w:pPr>
      <w:bookmarkStart w:id="93" w:name="_Toc15594"/>
      <w:bookmarkStart w:id="94" w:name="_Toc23562"/>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93"/>
      <w:bookmarkEnd w:id="94"/>
    </w:p>
    <w:p w14:paraId="1AF1CD57">
      <w:pPr>
        <w:spacing w:line="480" w:lineRule="auto"/>
        <w:jc w:val="left"/>
        <w:outlineLvl w:val="0"/>
        <w:rPr>
          <w:rFonts w:hint="eastAsia" w:ascii="宋体" w:hAnsi="宋体"/>
          <w:b/>
          <w:color w:val="auto"/>
          <w:sz w:val="24"/>
        </w:rPr>
      </w:pPr>
      <w:bookmarkStart w:id="95" w:name="_Toc28442"/>
      <w:bookmarkStart w:id="96"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95"/>
      <w:bookmarkEnd w:id="96"/>
    </w:p>
    <w:p w14:paraId="36906247">
      <w:pPr>
        <w:spacing w:line="480" w:lineRule="auto"/>
        <w:jc w:val="left"/>
        <w:outlineLvl w:val="0"/>
        <w:rPr>
          <w:rFonts w:hint="eastAsia" w:ascii="宋体" w:hAnsi="宋体"/>
          <w:b/>
          <w:color w:val="auto"/>
          <w:sz w:val="24"/>
        </w:rPr>
      </w:pPr>
      <w:bookmarkStart w:id="97" w:name="_Toc6963"/>
      <w:bookmarkStart w:id="98" w:name="_Toc12182"/>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97"/>
      <w:bookmarkEnd w:id="98"/>
    </w:p>
    <w:p w14:paraId="3A83F43F">
      <w:pPr>
        <w:spacing w:line="480" w:lineRule="auto"/>
        <w:jc w:val="left"/>
        <w:outlineLvl w:val="0"/>
        <w:rPr>
          <w:rFonts w:hint="eastAsia" w:ascii="宋体" w:hAnsi="宋体"/>
          <w:b/>
          <w:color w:val="auto"/>
          <w:sz w:val="24"/>
        </w:rPr>
      </w:pPr>
      <w:bookmarkStart w:id="99" w:name="_Toc19738"/>
      <w:bookmarkStart w:id="100" w:name="_Toc11392"/>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99"/>
      <w:bookmarkEnd w:id="100"/>
    </w:p>
    <w:p w14:paraId="6AA22C0B">
      <w:pPr>
        <w:pStyle w:val="8"/>
        <w:spacing w:line="480" w:lineRule="auto"/>
        <w:outlineLvl w:val="0"/>
        <w:rPr>
          <w:rFonts w:hint="eastAsia" w:ascii="宋体" w:hAnsi="宋体" w:eastAsia="宋体"/>
          <w:b/>
          <w:color w:val="auto"/>
          <w:sz w:val="24"/>
          <w:szCs w:val="22"/>
        </w:rPr>
      </w:pPr>
      <w:bookmarkStart w:id="101" w:name="_Toc23102"/>
      <w:bookmarkStart w:id="102" w:name="_Toc14464"/>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101"/>
      <w:bookmarkEnd w:id="102"/>
    </w:p>
    <w:p w14:paraId="55718DBC">
      <w:pPr>
        <w:pStyle w:val="8"/>
        <w:spacing w:line="480" w:lineRule="auto"/>
        <w:outlineLvl w:val="0"/>
        <w:rPr>
          <w:rFonts w:hint="eastAsia" w:ascii="宋体" w:hAnsi="宋体" w:eastAsia="宋体"/>
          <w:b/>
          <w:color w:val="auto"/>
          <w:sz w:val="24"/>
          <w:szCs w:val="22"/>
        </w:rPr>
      </w:pPr>
      <w:bookmarkStart w:id="103" w:name="_Toc13169"/>
      <w:bookmarkStart w:id="104" w:name="_Toc14841"/>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103"/>
      <w:bookmarkEnd w:id="104"/>
    </w:p>
    <w:p w14:paraId="5303C002">
      <w:pPr>
        <w:rPr>
          <w:rFonts w:hint="eastAsia" w:ascii="宋体" w:hAnsi="宋体"/>
          <w:b/>
          <w:color w:val="auto"/>
          <w:sz w:val="24"/>
          <w:szCs w:val="22"/>
        </w:rPr>
      </w:pPr>
    </w:p>
    <w:p w14:paraId="08D65095">
      <w:pPr>
        <w:rPr>
          <w:rFonts w:hint="eastAsia" w:ascii="宋体" w:hAnsi="宋体"/>
          <w:b/>
          <w:color w:val="auto"/>
          <w:sz w:val="24"/>
          <w:szCs w:val="22"/>
        </w:rPr>
      </w:pPr>
      <w:r>
        <w:rPr>
          <w:rFonts w:hint="eastAsia" w:ascii="宋体" w:hAnsi="宋体"/>
          <w:b/>
          <w:color w:val="auto"/>
          <w:sz w:val="24"/>
          <w:szCs w:val="22"/>
        </w:rPr>
        <w:br w:type="page"/>
      </w:r>
    </w:p>
    <w:p w14:paraId="68C30D5F">
      <w:pPr>
        <w:pStyle w:val="2"/>
        <w:spacing w:before="0" w:after="0" w:line="360" w:lineRule="auto"/>
        <w:jc w:val="center"/>
        <w:outlineLvl w:val="0"/>
        <w:rPr>
          <w:rFonts w:hint="eastAsia" w:ascii="宋体" w:hAnsi="宋体" w:eastAsia="宋体" w:cs="宋体"/>
          <w:color w:val="auto"/>
          <w:sz w:val="28"/>
          <w:szCs w:val="18"/>
        </w:rPr>
      </w:pPr>
      <w:bookmarkStart w:id="105" w:name="_Toc12352"/>
      <w:bookmarkStart w:id="106" w:name="_Toc30275"/>
      <w:r>
        <w:rPr>
          <w:rFonts w:hint="eastAsia" w:ascii="宋体" w:hAnsi="宋体" w:eastAsia="宋体" w:cs="宋体"/>
          <w:color w:val="auto"/>
          <w:sz w:val="28"/>
          <w:szCs w:val="18"/>
        </w:rPr>
        <w:t>一、谈判响应函</w:t>
      </w:r>
      <w:bookmarkEnd w:id="105"/>
      <w:bookmarkEnd w:id="106"/>
    </w:p>
    <w:p w14:paraId="4A0F02B0">
      <w:pPr>
        <w:spacing w:line="240" w:lineRule="atLeast"/>
        <w:rPr>
          <w:rFonts w:hint="eastAsia" w:ascii="宋体" w:hAnsi="宋体" w:eastAsia="宋体"/>
          <w:b/>
          <w:bCs/>
          <w:color w:val="auto"/>
          <w:sz w:val="24"/>
          <w:lang w:eastAsia="zh-CN"/>
        </w:rPr>
      </w:pPr>
      <w:r>
        <w:rPr>
          <w:rFonts w:hint="eastAsia" w:ascii="宋体" w:hAnsi="宋体"/>
          <w:b/>
          <w:bCs/>
          <w:color w:val="auto"/>
          <w:sz w:val="24"/>
        </w:rPr>
        <w:t>致：</w:t>
      </w:r>
    </w:p>
    <w:p w14:paraId="74A38884">
      <w:pPr>
        <w:spacing w:line="360" w:lineRule="auto"/>
        <w:ind w:firstLine="480" w:firstLineChars="200"/>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兰州现代职业学院</w:t>
      </w:r>
      <w:r>
        <w:rPr>
          <w:rFonts w:hint="eastAsia" w:ascii="宋体" w:hAnsi="宋体" w:eastAsia="宋体" w:cs="宋体"/>
          <w:color w:val="auto"/>
          <w:sz w:val="24"/>
          <w:szCs w:val="24"/>
          <w:u w:val="single"/>
          <w:lang w:val="en-US" w:eastAsia="zh-CN"/>
        </w:rPr>
        <w:t>财经商贸学院</w:t>
      </w:r>
      <w:r>
        <w:rPr>
          <w:rFonts w:hint="eastAsia" w:ascii="宋体" w:hAnsi="宋体"/>
          <w:color w:val="auto"/>
          <w:sz w:val="24"/>
          <w:szCs w:val="24"/>
          <w:u w:val="single"/>
          <w:lang w:val="en-US" w:eastAsia="zh-CN"/>
        </w:rPr>
        <w:t>非遗文创工坊</w:t>
      </w:r>
      <w:r>
        <w:rPr>
          <w:rFonts w:hint="eastAsia" w:ascii="宋体" w:hAnsi="宋体"/>
          <w:color w:val="auto"/>
          <w:sz w:val="24"/>
          <w:u w:val="single"/>
        </w:rPr>
        <w:t xml:space="preserve">项目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hint="eastAsia" w:ascii="宋体" w:hAnsi="宋体"/>
          <w:color w:val="auto"/>
          <w:sz w:val="24"/>
          <w:lang w:eastAsia="zh"/>
        </w:rPr>
        <w:t xml:space="preserve"> </w:t>
      </w:r>
      <w:r>
        <w:rPr>
          <w:rFonts w:hint="eastAsia" w:ascii="宋体" w:hAnsi="宋体"/>
          <w:color w:val="auto"/>
          <w:sz w:val="24"/>
          <w:u w:val="single"/>
          <w:lang w:eastAsia="zh"/>
        </w:rPr>
        <w:t xml:space="preserve">            </w:t>
      </w:r>
      <w:r>
        <w:rPr>
          <w:rFonts w:hint="eastAsia" w:ascii="宋体" w:hAnsi="宋体"/>
          <w:color w:val="auto"/>
          <w:sz w:val="24"/>
        </w:rPr>
        <w:t>（供应商名称），提交下述文件正本一份，副本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14:paraId="2A9798A5">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14:paraId="059F9704">
      <w:pPr>
        <w:spacing w:line="360" w:lineRule="auto"/>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14:paraId="79D73969">
      <w:pPr>
        <w:spacing w:line="360" w:lineRule="auto"/>
        <w:ind w:firstLine="480" w:firstLineChars="200"/>
        <w:rPr>
          <w:rFonts w:hint="eastAsia" w:ascii="宋体" w:hAnsi="宋体"/>
          <w:color w:val="auto"/>
          <w:sz w:val="24"/>
        </w:rPr>
      </w:pPr>
      <w:r>
        <w:rPr>
          <w:rFonts w:hint="eastAsia" w:ascii="宋体" w:hAnsi="宋体"/>
          <w:color w:val="auto"/>
          <w:sz w:val="24"/>
        </w:rPr>
        <w:t>3.法定代表人身份证明及法定代表人授权委托书</w:t>
      </w:r>
    </w:p>
    <w:p w14:paraId="562F5021">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14:paraId="544E2640">
      <w:pPr>
        <w:spacing w:line="360" w:lineRule="auto"/>
        <w:ind w:firstLine="480" w:firstLineChars="200"/>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14:paraId="78D7C2C5">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14:paraId="200BA92F">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14:paraId="1E29F4AB">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14:paraId="6DAE7FD2">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14:paraId="79807C99">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14:paraId="24BA8DF4">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14:paraId="67F5444D">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14:paraId="7AB14446">
      <w:pPr>
        <w:pStyle w:val="7"/>
        <w:ind w:firstLine="480"/>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14:paraId="1CF97E1F">
      <w:pPr>
        <w:spacing w:line="360" w:lineRule="auto"/>
        <w:rPr>
          <w:rFonts w:ascii="宋体" w:hAnsi="宋体"/>
          <w:color w:val="auto"/>
          <w:sz w:val="24"/>
        </w:rPr>
      </w:pPr>
      <w:r>
        <w:rPr>
          <w:rFonts w:hint="eastAsia" w:ascii="宋体" w:hAnsi="宋体"/>
          <w:color w:val="auto"/>
          <w:sz w:val="24"/>
        </w:rPr>
        <w:t>据此函，签字人兹宣布同意如下条款：</w:t>
      </w:r>
    </w:p>
    <w:p w14:paraId="26A1CE23">
      <w:pPr>
        <w:spacing w:line="360" w:lineRule="auto"/>
        <w:ind w:firstLine="480" w:firstLineChars="200"/>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w:t>
      </w:r>
    </w:p>
    <w:p w14:paraId="440E885B">
      <w:pPr>
        <w:spacing w:line="360" w:lineRule="auto"/>
        <w:ind w:firstLine="480" w:firstLineChars="200"/>
        <w:rPr>
          <w:rFonts w:ascii="宋体" w:hAnsi="宋体"/>
          <w:color w:val="auto"/>
          <w:sz w:val="24"/>
        </w:rPr>
      </w:pPr>
      <w:r>
        <w:rPr>
          <w:rFonts w:hint="eastAsia" w:ascii="宋体" w:hAnsi="宋体"/>
          <w:color w:val="auto"/>
          <w:sz w:val="24"/>
        </w:rPr>
        <w:t>（2）我们将按谈判文件的规定履行合同责任和义务。</w:t>
      </w:r>
    </w:p>
    <w:p w14:paraId="57F01482">
      <w:pPr>
        <w:spacing w:line="360" w:lineRule="auto"/>
        <w:ind w:firstLine="480" w:firstLineChars="200"/>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color w:val="auto"/>
          <w:sz w:val="24"/>
        </w:rPr>
        <w:t>天内有效。</w:t>
      </w:r>
    </w:p>
    <w:p w14:paraId="4256F42B">
      <w:pPr>
        <w:spacing w:line="360" w:lineRule="auto"/>
        <w:ind w:firstLine="480" w:firstLineChars="200"/>
        <w:rPr>
          <w:rFonts w:ascii="宋体" w:hAnsi="宋体"/>
          <w:color w:val="auto"/>
          <w:sz w:val="24"/>
        </w:rPr>
      </w:pPr>
      <w:r>
        <w:rPr>
          <w:rFonts w:hint="eastAsia" w:ascii="宋体" w:hAnsi="宋体"/>
          <w:color w:val="auto"/>
          <w:sz w:val="24"/>
        </w:rPr>
        <w:t>（4）们已详细审查全部谈判文件，包括修改意见（如有则附）以及全部参考资料和有关附件。我们完全理解并同意放弃对这方面有不明及误解而要求采购方解释和承担责任的权利。</w:t>
      </w:r>
    </w:p>
    <w:p w14:paraId="480EA94A">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14:paraId="6E4ACEE7">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14:paraId="2DD5194F">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14:paraId="0F8242E4">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14:paraId="09CF33C6">
      <w:pPr>
        <w:spacing w:line="480" w:lineRule="exact"/>
        <w:ind w:firstLine="480" w:firstLineChars="200"/>
        <w:rPr>
          <w:rFonts w:hint="eastAsia" w:ascii="宋体" w:hAnsi="宋体"/>
          <w:color w:val="auto"/>
          <w:sz w:val="24"/>
        </w:rPr>
      </w:pPr>
    </w:p>
    <w:p w14:paraId="56E01A9A">
      <w:pPr>
        <w:spacing w:line="360" w:lineRule="auto"/>
        <w:ind w:firstLine="480" w:firstLineChars="200"/>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14:paraId="06C80F3A">
      <w:pPr>
        <w:spacing w:line="360" w:lineRule="auto"/>
        <w:ind w:firstLine="480" w:firstLineChars="200"/>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14:paraId="31EDAC20">
      <w:pPr>
        <w:spacing w:line="360" w:lineRule="auto"/>
        <w:ind w:firstLine="480" w:firstLineChars="200"/>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color w:val="auto"/>
          <w:sz w:val="24"/>
          <w:u w:val="single"/>
        </w:rPr>
        <w:t xml:space="preserve">    </w:t>
      </w:r>
    </w:p>
    <w:p w14:paraId="4AFE0D9C">
      <w:pPr>
        <w:spacing w:line="360" w:lineRule="auto"/>
        <w:ind w:firstLine="480" w:firstLineChars="200"/>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14:paraId="4387BA51">
      <w:pPr>
        <w:spacing w:line="360" w:lineRule="auto"/>
        <w:ind w:firstLine="480" w:firstLineChars="200"/>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3456A951">
      <w:pPr>
        <w:pStyle w:val="7"/>
        <w:spacing w:line="360" w:lineRule="auto"/>
        <w:ind w:firstLine="480"/>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14:paraId="20733103">
      <w:pPr>
        <w:pStyle w:val="8"/>
        <w:rPr>
          <w:rFonts w:hint="eastAsia" w:ascii="宋体" w:hAnsi="宋体" w:eastAsia="宋体"/>
          <w:b/>
          <w:color w:val="auto"/>
          <w:sz w:val="24"/>
          <w:szCs w:val="22"/>
        </w:rPr>
      </w:pPr>
    </w:p>
    <w:p w14:paraId="501E112D">
      <w:pPr>
        <w:pStyle w:val="7"/>
        <w:ind w:firstLine="560"/>
        <w:rPr>
          <w:color w:val="auto"/>
        </w:rPr>
      </w:pPr>
    </w:p>
    <w:p w14:paraId="34668515">
      <w:pPr>
        <w:pStyle w:val="7"/>
        <w:ind w:firstLine="560"/>
        <w:rPr>
          <w:color w:val="auto"/>
        </w:rPr>
      </w:pPr>
    </w:p>
    <w:p w14:paraId="264F84EB">
      <w:pPr>
        <w:pStyle w:val="7"/>
        <w:ind w:firstLine="560"/>
        <w:rPr>
          <w:color w:val="auto"/>
        </w:rPr>
      </w:pPr>
    </w:p>
    <w:p w14:paraId="23446EFE">
      <w:pPr>
        <w:pStyle w:val="7"/>
        <w:ind w:firstLine="560"/>
        <w:rPr>
          <w:color w:val="auto"/>
        </w:rPr>
      </w:pPr>
    </w:p>
    <w:p w14:paraId="40097436">
      <w:pPr>
        <w:pStyle w:val="7"/>
        <w:ind w:firstLine="560"/>
        <w:rPr>
          <w:color w:val="auto"/>
        </w:rPr>
      </w:pPr>
    </w:p>
    <w:p w14:paraId="7C23FA1B">
      <w:pPr>
        <w:pStyle w:val="7"/>
        <w:ind w:firstLine="560"/>
        <w:rPr>
          <w:color w:val="auto"/>
        </w:rPr>
      </w:pPr>
    </w:p>
    <w:p w14:paraId="7EB2E438">
      <w:pPr>
        <w:pStyle w:val="7"/>
        <w:ind w:firstLine="560"/>
        <w:rPr>
          <w:color w:val="auto"/>
        </w:rPr>
      </w:pPr>
    </w:p>
    <w:p w14:paraId="043B8EBF">
      <w:pPr>
        <w:pStyle w:val="7"/>
        <w:ind w:firstLine="560"/>
        <w:rPr>
          <w:color w:val="auto"/>
        </w:rPr>
      </w:pPr>
    </w:p>
    <w:p w14:paraId="4005F43F">
      <w:pPr>
        <w:pStyle w:val="7"/>
        <w:ind w:firstLine="560"/>
        <w:rPr>
          <w:color w:val="auto"/>
        </w:rPr>
      </w:pPr>
    </w:p>
    <w:p w14:paraId="15F11EE3">
      <w:pPr>
        <w:pStyle w:val="7"/>
        <w:ind w:firstLine="560"/>
        <w:rPr>
          <w:color w:val="auto"/>
        </w:rPr>
      </w:pPr>
    </w:p>
    <w:p w14:paraId="33CC5AF8">
      <w:pPr>
        <w:pStyle w:val="7"/>
        <w:ind w:firstLine="560"/>
        <w:rPr>
          <w:color w:val="auto"/>
        </w:rPr>
      </w:pPr>
    </w:p>
    <w:p w14:paraId="4C77EB6E">
      <w:pPr>
        <w:pStyle w:val="7"/>
        <w:ind w:firstLine="560"/>
        <w:rPr>
          <w:color w:val="auto"/>
        </w:rPr>
      </w:pPr>
    </w:p>
    <w:p w14:paraId="39F72CBD">
      <w:pPr>
        <w:pStyle w:val="7"/>
        <w:ind w:firstLine="560"/>
        <w:rPr>
          <w:color w:val="auto"/>
        </w:rPr>
      </w:pPr>
    </w:p>
    <w:p w14:paraId="554EE6EB">
      <w:pPr>
        <w:pStyle w:val="2"/>
        <w:spacing w:before="0" w:after="0" w:line="360" w:lineRule="auto"/>
        <w:jc w:val="center"/>
        <w:outlineLvl w:val="9"/>
        <w:rPr>
          <w:rFonts w:hint="eastAsia" w:ascii="宋体" w:hAnsi="宋体" w:eastAsia="宋体" w:cs="宋体"/>
          <w:color w:val="auto"/>
          <w:sz w:val="28"/>
          <w:szCs w:val="24"/>
        </w:rPr>
      </w:pPr>
    </w:p>
    <w:p w14:paraId="7078BA8E">
      <w:pPr>
        <w:pStyle w:val="2"/>
        <w:spacing w:before="0" w:after="0" w:line="360" w:lineRule="auto"/>
        <w:jc w:val="center"/>
        <w:outlineLvl w:val="9"/>
        <w:rPr>
          <w:rFonts w:hint="eastAsia" w:ascii="宋体" w:hAnsi="宋体" w:eastAsia="宋体" w:cs="宋体"/>
          <w:color w:val="auto"/>
          <w:sz w:val="28"/>
          <w:szCs w:val="24"/>
        </w:rPr>
      </w:pPr>
    </w:p>
    <w:p w14:paraId="23729D5C">
      <w:pPr>
        <w:pStyle w:val="2"/>
        <w:spacing w:before="0" w:after="0" w:line="360" w:lineRule="auto"/>
        <w:jc w:val="center"/>
        <w:outlineLvl w:val="9"/>
        <w:rPr>
          <w:rFonts w:hint="eastAsia" w:ascii="宋体" w:hAnsi="宋体" w:eastAsia="宋体" w:cs="宋体"/>
          <w:color w:val="auto"/>
          <w:sz w:val="28"/>
          <w:szCs w:val="24"/>
        </w:rPr>
      </w:pPr>
    </w:p>
    <w:p w14:paraId="37D33F6D">
      <w:pPr>
        <w:pStyle w:val="2"/>
        <w:spacing w:before="0" w:after="0" w:line="360" w:lineRule="auto"/>
        <w:jc w:val="center"/>
        <w:outlineLvl w:val="9"/>
        <w:rPr>
          <w:rFonts w:hint="eastAsia" w:ascii="宋体" w:hAnsi="宋体" w:eastAsia="宋体" w:cs="宋体"/>
          <w:color w:val="auto"/>
          <w:sz w:val="28"/>
          <w:szCs w:val="24"/>
        </w:rPr>
      </w:pPr>
    </w:p>
    <w:p w14:paraId="49BC463D">
      <w:pPr>
        <w:pStyle w:val="2"/>
        <w:spacing w:before="0" w:after="0" w:line="360" w:lineRule="auto"/>
        <w:jc w:val="center"/>
        <w:outlineLvl w:val="9"/>
        <w:rPr>
          <w:rFonts w:hint="eastAsia" w:ascii="宋体" w:hAnsi="宋体" w:eastAsia="宋体" w:cs="宋体"/>
          <w:color w:val="auto"/>
          <w:sz w:val="28"/>
          <w:szCs w:val="24"/>
        </w:rPr>
      </w:pPr>
    </w:p>
    <w:p w14:paraId="7EA89D0F">
      <w:pPr>
        <w:pStyle w:val="2"/>
        <w:spacing w:before="0" w:after="0" w:line="360" w:lineRule="auto"/>
        <w:jc w:val="center"/>
        <w:outlineLvl w:val="9"/>
        <w:rPr>
          <w:rFonts w:hint="eastAsia" w:ascii="宋体" w:hAnsi="宋体" w:eastAsia="宋体" w:cs="宋体"/>
          <w:color w:val="auto"/>
          <w:sz w:val="28"/>
          <w:szCs w:val="24"/>
        </w:rPr>
      </w:pPr>
    </w:p>
    <w:p w14:paraId="38B3FC47">
      <w:pPr>
        <w:pStyle w:val="2"/>
        <w:spacing w:before="0" w:after="0" w:line="360" w:lineRule="auto"/>
        <w:jc w:val="center"/>
        <w:outlineLvl w:val="9"/>
        <w:rPr>
          <w:rFonts w:hint="eastAsia" w:ascii="宋体" w:hAnsi="宋体" w:eastAsia="宋体" w:cs="宋体"/>
          <w:color w:val="auto"/>
          <w:sz w:val="28"/>
          <w:szCs w:val="24"/>
        </w:rPr>
      </w:pPr>
    </w:p>
    <w:p w14:paraId="19ABD9A8">
      <w:pPr>
        <w:pStyle w:val="2"/>
        <w:spacing w:before="0" w:after="0" w:line="360" w:lineRule="auto"/>
        <w:jc w:val="center"/>
        <w:outlineLvl w:val="9"/>
        <w:rPr>
          <w:rFonts w:hint="eastAsia" w:ascii="宋体" w:hAnsi="宋体" w:eastAsia="宋体" w:cs="宋体"/>
          <w:color w:val="auto"/>
          <w:sz w:val="28"/>
          <w:szCs w:val="24"/>
        </w:rPr>
      </w:pPr>
    </w:p>
    <w:p w14:paraId="528AA6B3">
      <w:pPr>
        <w:pStyle w:val="2"/>
        <w:spacing w:before="0" w:after="0" w:line="360" w:lineRule="auto"/>
        <w:jc w:val="center"/>
        <w:outlineLvl w:val="9"/>
        <w:rPr>
          <w:rFonts w:hint="eastAsia" w:ascii="宋体" w:hAnsi="宋体" w:eastAsia="宋体" w:cs="宋体"/>
          <w:color w:val="auto"/>
          <w:sz w:val="28"/>
          <w:szCs w:val="24"/>
        </w:rPr>
      </w:pPr>
    </w:p>
    <w:p w14:paraId="753C7B6F">
      <w:pPr>
        <w:pStyle w:val="2"/>
        <w:spacing w:before="0" w:after="0" w:line="360" w:lineRule="auto"/>
        <w:jc w:val="center"/>
        <w:outlineLvl w:val="0"/>
        <w:rPr>
          <w:rFonts w:hint="eastAsia" w:ascii="宋体" w:hAnsi="宋体" w:eastAsia="宋体" w:cs="宋体"/>
          <w:color w:val="auto"/>
          <w:sz w:val="28"/>
          <w:szCs w:val="24"/>
        </w:rPr>
      </w:pPr>
      <w:r>
        <w:rPr>
          <w:rFonts w:hint="eastAsia" w:ascii="宋体" w:hAnsi="宋体" w:eastAsia="宋体" w:cs="宋体"/>
          <w:color w:val="auto"/>
          <w:sz w:val="28"/>
          <w:szCs w:val="24"/>
        </w:rPr>
        <w:br w:type="page"/>
      </w:r>
      <w:bookmarkStart w:id="107" w:name="_Toc7209"/>
      <w:bookmarkStart w:id="108" w:name="_Toc20896"/>
      <w:r>
        <w:rPr>
          <w:rFonts w:hint="eastAsia" w:ascii="宋体" w:hAnsi="宋体" w:eastAsia="宋体" w:cs="宋体"/>
          <w:color w:val="auto"/>
          <w:sz w:val="28"/>
          <w:szCs w:val="24"/>
        </w:rPr>
        <w:t>二、报价一览表</w:t>
      </w:r>
      <w:bookmarkEnd w:id="107"/>
      <w:bookmarkEnd w:id="108"/>
    </w:p>
    <w:p w14:paraId="2C7086E9">
      <w:pPr>
        <w:spacing w:line="360" w:lineRule="auto"/>
        <w:rPr>
          <w:rFonts w:hint="eastAsia" w:ascii="宋体" w:hAnsi="宋体"/>
          <w:color w:val="auto"/>
          <w:sz w:val="24"/>
          <w:szCs w:val="24"/>
        </w:rPr>
      </w:pPr>
      <w:r>
        <w:rPr>
          <w:rFonts w:hint="eastAsia" w:ascii="宋体" w:hAnsi="宋体"/>
          <w:color w:val="auto"/>
          <w:sz w:val="24"/>
          <w:szCs w:val="24"/>
        </w:rPr>
        <w:t>项目编号：</w:t>
      </w:r>
    </w:p>
    <w:tbl>
      <w:tblPr>
        <w:tblStyle w:val="20"/>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462"/>
        <w:gridCol w:w="1681"/>
      </w:tblGrid>
      <w:tr w14:paraId="642A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5BDD5C7C">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14:paraId="79EDDD70">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462" w:type="dxa"/>
            <w:noWrap w:val="0"/>
            <w:vAlign w:val="center"/>
          </w:tcPr>
          <w:p w14:paraId="5C3C080C">
            <w:pPr>
              <w:spacing w:line="360" w:lineRule="auto"/>
              <w:jc w:val="center"/>
              <w:rPr>
                <w:rFonts w:ascii="宋体" w:hAnsi="宋体" w:cs="宋体"/>
                <w:color w:val="auto"/>
                <w:sz w:val="24"/>
                <w:szCs w:val="24"/>
              </w:rPr>
            </w:pPr>
            <w:r>
              <w:rPr>
                <w:rFonts w:hint="eastAsia" w:ascii="宋体" w:hAnsi="宋体" w:cs="宋体"/>
                <w:color w:val="auto"/>
                <w:sz w:val="24"/>
                <w:szCs w:val="24"/>
              </w:rPr>
              <w:t>投标总价（元）</w:t>
            </w:r>
          </w:p>
        </w:tc>
        <w:tc>
          <w:tcPr>
            <w:tcW w:w="1681" w:type="dxa"/>
            <w:noWrap w:val="0"/>
            <w:vAlign w:val="center"/>
          </w:tcPr>
          <w:p w14:paraId="0DB969DE">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14:paraId="58E5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7" w:type="dxa"/>
            <w:noWrap w:val="0"/>
            <w:vAlign w:val="center"/>
          </w:tcPr>
          <w:p w14:paraId="3CC19AC7">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47" w:type="dxa"/>
            <w:noWrap w:val="0"/>
            <w:vAlign w:val="center"/>
          </w:tcPr>
          <w:p w14:paraId="101FB7AA">
            <w:pPr>
              <w:keepNext w:val="0"/>
              <w:keepLines w:val="0"/>
              <w:widowControl/>
              <w:suppressLineNumbers w:val="0"/>
              <w:jc w:val="center"/>
              <w:textAlignment w:val="center"/>
              <w:rPr>
                <w:rFonts w:ascii="宋体" w:hAnsi="宋体" w:cs="宋体"/>
                <w:color w:val="auto"/>
                <w:sz w:val="24"/>
                <w:szCs w:val="24"/>
              </w:rPr>
            </w:pPr>
          </w:p>
        </w:tc>
        <w:tc>
          <w:tcPr>
            <w:tcW w:w="1462" w:type="dxa"/>
            <w:noWrap w:val="0"/>
            <w:vAlign w:val="center"/>
          </w:tcPr>
          <w:p w14:paraId="6AEB91D9">
            <w:pPr>
              <w:keepNext w:val="0"/>
              <w:keepLines w:val="0"/>
              <w:widowControl/>
              <w:suppressLineNumbers w:val="0"/>
              <w:jc w:val="center"/>
              <w:textAlignment w:val="center"/>
              <w:rPr>
                <w:rFonts w:ascii="宋体" w:hAnsi="宋体" w:cs="宋体"/>
                <w:color w:val="auto"/>
                <w:sz w:val="24"/>
                <w:szCs w:val="24"/>
              </w:rPr>
            </w:pPr>
          </w:p>
        </w:tc>
        <w:tc>
          <w:tcPr>
            <w:tcW w:w="1681" w:type="dxa"/>
            <w:noWrap w:val="0"/>
            <w:vAlign w:val="center"/>
          </w:tcPr>
          <w:p w14:paraId="7235034E">
            <w:pPr>
              <w:spacing w:line="360" w:lineRule="auto"/>
              <w:ind w:firstLine="480" w:firstLineChars="200"/>
              <w:jc w:val="left"/>
              <w:rPr>
                <w:rFonts w:ascii="宋体" w:hAnsi="宋体" w:cs="宋体"/>
                <w:color w:val="auto"/>
                <w:sz w:val="24"/>
                <w:szCs w:val="24"/>
              </w:rPr>
            </w:pPr>
          </w:p>
        </w:tc>
      </w:tr>
      <w:tr w14:paraId="5515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7" w:type="dxa"/>
            <w:gridSpan w:val="4"/>
            <w:noWrap w:val="0"/>
            <w:vAlign w:val="top"/>
          </w:tcPr>
          <w:p w14:paraId="33B0DF14">
            <w:pPr>
              <w:spacing w:line="360" w:lineRule="auto"/>
              <w:ind w:firstLine="480" w:firstLineChars="200"/>
              <w:jc w:val="left"/>
              <w:rPr>
                <w:rFonts w:ascii="宋体" w:hAnsi="宋体" w:cs="宋体"/>
                <w:color w:val="auto"/>
                <w:sz w:val="24"/>
                <w:szCs w:val="24"/>
              </w:rPr>
            </w:pPr>
            <w:r>
              <w:rPr>
                <w:rFonts w:hint="eastAsia" w:ascii="宋体" w:hAnsi="宋体" w:cs="宋体"/>
                <w:b/>
                <w:color w:val="auto"/>
                <w:sz w:val="24"/>
                <w:szCs w:val="24"/>
              </w:rPr>
              <w:t>报价合计（元）：               大写：</w:t>
            </w:r>
          </w:p>
        </w:tc>
      </w:tr>
    </w:tbl>
    <w:p w14:paraId="24B62E62">
      <w:pPr>
        <w:spacing w:line="500" w:lineRule="exact"/>
        <w:jc w:val="left"/>
        <w:rPr>
          <w:rFonts w:hint="eastAsia"/>
          <w:color w:val="auto"/>
        </w:rPr>
      </w:pPr>
    </w:p>
    <w:p w14:paraId="53E8FCBB">
      <w:pPr>
        <w:spacing w:line="360" w:lineRule="auto"/>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14:paraId="4307613B">
      <w:pPr>
        <w:spacing w:line="360" w:lineRule="auto"/>
        <w:rPr>
          <w:rFonts w:hint="eastAsia" w:ascii="宋体" w:hAnsi="宋体"/>
          <w:color w:val="auto"/>
          <w:sz w:val="24"/>
          <w:szCs w:val="24"/>
        </w:rPr>
      </w:pPr>
    </w:p>
    <w:p w14:paraId="26CA6217">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14:paraId="6D13B031">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679D6FD8">
      <w:pPr>
        <w:spacing w:line="360" w:lineRule="auto"/>
        <w:rPr>
          <w:rFonts w:hint="eastAsia" w:ascii="宋体" w:hAnsi="宋体"/>
          <w:color w:val="auto"/>
          <w:sz w:val="24"/>
          <w:szCs w:val="24"/>
        </w:rPr>
      </w:pPr>
      <w:r>
        <w:rPr>
          <w:rFonts w:hint="eastAsia" w:ascii="宋体" w:hAnsi="宋体"/>
          <w:color w:val="auto"/>
          <w:sz w:val="24"/>
          <w:szCs w:val="24"/>
        </w:rPr>
        <w:t>日期：</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14:paraId="5E466727">
      <w:pPr>
        <w:rPr>
          <w:rFonts w:hint="default" w:ascii="宋体" w:hAnsi="宋体" w:eastAsia="宋体" w:cs="宋体"/>
          <w:b/>
          <w:bCs/>
          <w:snapToGrid w:val="0"/>
          <w:color w:val="auto"/>
          <w:kern w:val="0"/>
          <w:sz w:val="28"/>
          <w:szCs w:val="24"/>
          <w:lang w:val="en-US" w:eastAsia="zh-CN"/>
        </w:rPr>
      </w:pPr>
      <w:r>
        <w:rPr>
          <w:rFonts w:hint="eastAsia"/>
          <w:color w:val="auto"/>
        </w:rPr>
        <w:br w:type="page"/>
      </w:r>
      <w:r>
        <w:rPr>
          <w:rFonts w:hint="eastAsia" w:ascii="宋体" w:hAnsi="宋体" w:eastAsia="宋体" w:cs="宋体"/>
          <w:b/>
          <w:bCs/>
          <w:snapToGrid w:val="0"/>
          <w:color w:val="auto"/>
          <w:kern w:val="0"/>
          <w:sz w:val="28"/>
          <w:szCs w:val="24"/>
          <w:lang w:val="en-US" w:eastAsia="zh-CN"/>
        </w:rPr>
        <w:t>三、分项报价表</w:t>
      </w:r>
    </w:p>
    <w:p w14:paraId="0C56DD59">
      <w:pPr>
        <w:pStyle w:val="10"/>
        <w:rPr>
          <w:rFonts w:hint="default" w:ascii="宋体" w:hAnsi="宋体" w:eastAsia="宋体" w:cs="宋体"/>
          <w:b/>
          <w:bCs/>
          <w:snapToGrid w:val="0"/>
          <w:color w:val="auto"/>
          <w:kern w:val="0"/>
          <w:sz w:val="28"/>
          <w:szCs w:val="24"/>
          <w:lang w:val="en-US" w:eastAsia="zh-CN"/>
        </w:rPr>
      </w:pPr>
      <w:r>
        <w:rPr>
          <w:rFonts w:hint="eastAsia" w:ascii="宋体" w:hAnsi="宋体" w:eastAsia="宋体" w:cs="宋体"/>
          <w:b/>
          <w:bCs/>
          <w:snapToGrid w:val="0"/>
          <w:color w:val="auto"/>
          <w:kern w:val="0"/>
          <w:sz w:val="28"/>
          <w:szCs w:val="24"/>
          <w:lang w:val="en-US" w:eastAsia="zh-CN"/>
        </w:rPr>
        <w:t>项目编号：</w:t>
      </w:r>
    </w:p>
    <w:tbl>
      <w:tblPr>
        <w:tblStyle w:val="20"/>
        <w:tblW w:w="83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7"/>
        <w:gridCol w:w="1320"/>
        <w:gridCol w:w="915"/>
        <w:gridCol w:w="1005"/>
        <w:gridCol w:w="1131"/>
        <w:gridCol w:w="1132"/>
      </w:tblGrid>
      <w:tr w14:paraId="00C6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057A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AF1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工艺材质</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44F8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0C9F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050D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10E7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r>
      <w:tr w14:paraId="08FD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C14F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门头简介</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1C54C">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7E1D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2703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4D52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default" w:ascii="仿宋" w:hAnsi="仿宋" w:eastAsia="仿宋" w:cs="仿宋"/>
                <w:i w:val="0"/>
                <w:iCs w:val="0"/>
                <w:color w:val="000000"/>
                <w:kern w:val="0"/>
                <w:sz w:val="24"/>
                <w:szCs w:val="24"/>
                <w:u w:val="none"/>
                <w:lang w:val="en-US" w:eastAsia="zh-CN" w:bidi="ar"/>
              </w:rPr>
            </w:pP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BEA6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default" w:ascii="仿宋" w:hAnsi="仿宋" w:eastAsia="仿宋" w:cs="仿宋"/>
                <w:i w:val="0"/>
                <w:iCs w:val="0"/>
                <w:color w:val="000000"/>
                <w:kern w:val="0"/>
                <w:sz w:val="24"/>
                <w:szCs w:val="24"/>
                <w:u w:val="none"/>
                <w:lang w:val="en-US" w:eastAsia="zh-CN" w:bidi="ar"/>
              </w:rPr>
            </w:pPr>
          </w:p>
        </w:tc>
      </w:tr>
      <w:tr w14:paraId="39AA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32CE9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文创作品展示台</w:t>
            </w:r>
          </w:p>
        </w:tc>
        <w:tc>
          <w:tcPr>
            <w:tcW w:w="13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335184D">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2D0176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0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941BB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3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FE664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73C047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F4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29F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文创作品台装饰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6765">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6A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089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FDF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88D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7A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E4C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烹饪专业作品展示面板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AC55">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845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C8C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983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3EA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AD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FE1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烹饪专业文化展示面板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1584">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386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8B2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E85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84D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3F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703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飘带灯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38F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3米</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4A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FAC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532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010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57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B79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非遗作品展示背板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0AEB">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02F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69F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760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9B7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CA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E81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墙面墙</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6303">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16F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0AE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326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72B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2D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B36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浮雕布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C51F">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950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403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35.8</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337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6D7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6FB0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220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非遗作品展示台板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F00B">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92E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D23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223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ACB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1C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994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亚克力可更换内容版面</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F32A">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0E8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D6D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06C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304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03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7CF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天井挂布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277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FD3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1BF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EDE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F64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4E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4570">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024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6C1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28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577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4AC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64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8975">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2F3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592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48D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56A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E96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F9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8891">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BF3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583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80D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CD0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CF2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77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69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主题景观桌</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8EA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5m*1.6米</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BD9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635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4A8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155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1B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5C2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B7EF">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86F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967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2C5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56A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FD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65B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丝路文化主题形象墙</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1AB1">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37C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A07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F69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839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7B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2DB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亚克力磁吸板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975F">
            <w:pPr>
              <w:keepNext w:val="0"/>
              <w:keepLines w:val="0"/>
              <w:pageBreakBefore w:val="0"/>
              <w:widowControl/>
              <w:kinsoku w:val="0"/>
              <w:wordWrap/>
              <w:overflowPunct/>
              <w:topLinePunct w:val="0"/>
              <w:autoSpaceDE w:val="0"/>
              <w:autoSpaceDN w:val="0"/>
              <w:bidi w:val="0"/>
              <w:adjustRightInd w:val="0"/>
              <w:snapToGrid w:val="0"/>
              <w:spacing w:line="240" w:lineRule="atLeast"/>
              <w:jc w:val="center"/>
              <w:rPr>
                <w:rFonts w:hint="eastAsia" w:ascii="仿宋" w:hAnsi="仿宋" w:eastAsia="仿宋" w:cs="仿宋"/>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123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551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195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D51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0E4A77AE">
      <w:pPr>
        <w:pStyle w:val="10"/>
        <w:rPr>
          <w:rFonts w:hint="eastAsia"/>
          <w:color w:val="auto"/>
        </w:rPr>
      </w:pPr>
    </w:p>
    <w:p w14:paraId="5F879556">
      <w:pPr>
        <w:bidi w:val="0"/>
        <w:rPr>
          <w:rFonts w:hint="eastAsia" w:ascii="宋体" w:hAnsi="宋体" w:eastAsia="宋体" w:cs="宋体"/>
          <w:color w:val="auto"/>
          <w:sz w:val="28"/>
          <w:szCs w:val="18"/>
        </w:rPr>
      </w:pPr>
    </w:p>
    <w:p w14:paraId="47F4598A">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14:paraId="59F8FCF4">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w:t>
      </w:r>
    </w:p>
    <w:p w14:paraId="75D3C5C0">
      <w:pPr>
        <w:spacing w:line="360" w:lineRule="auto"/>
        <w:rPr>
          <w:rFonts w:hint="eastAsia" w:ascii="宋体" w:hAnsi="宋体"/>
          <w:color w:val="auto"/>
          <w:sz w:val="24"/>
          <w:szCs w:val="24"/>
        </w:rPr>
      </w:pPr>
      <w:r>
        <w:rPr>
          <w:rFonts w:hint="eastAsia" w:ascii="宋体" w:hAnsi="宋体"/>
          <w:color w:val="auto"/>
          <w:sz w:val="24"/>
          <w:szCs w:val="24"/>
        </w:rPr>
        <w:t>日期：</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14:paraId="2CC95F56">
      <w:pPr>
        <w:bidi w:val="0"/>
        <w:jc w:val="left"/>
        <w:rPr>
          <w:rFonts w:hint="eastAsia" w:ascii="宋体" w:hAnsi="宋体" w:eastAsia="宋体" w:cs="宋体"/>
          <w:color w:val="auto"/>
          <w:sz w:val="28"/>
          <w:szCs w:val="18"/>
        </w:rPr>
      </w:pPr>
      <w:r>
        <w:rPr>
          <w:rFonts w:hint="eastAsia" w:ascii="宋体" w:hAnsi="宋体" w:eastAsia="宋体" w:cs="宋体"/>
          <w:color w:val="auto"/>
          <w:sz w:val="28"/>
          <w:szCs w:val="18"/>
        </w:rPr>
        <w:br w:type="page"/>
      </w:r>
      <w:bookmarkStart w:id="109" w:name="_Toc17414"/>
      <w:r>
        <w:rPr>
          <w:rFonts w:hint="eastAsia" w:ascii="宋体" w:hAnsi="宋体" w:eastAsia="宋体" w:cs="宋体"/>
          <w:color w:val="auto"/>
          <w:sz w:val="28"/>
          <w:szCs w:val="18"/>
          <w:lang w:val="en-US" w:eastAsia="zh-CN"/>
        </w:rPr>
        <w:t>四</w:t>
      </w:r>
      <w:r>
        <w:rPr>
          <w:rFonts w:hint="eastAsia" w:ascii="宋体" w:hAnsi="宋体" w:eastAsia="宋体" w:cs="宋体"/>
          <w:color w:val="auto"/>
          <w:sz w:val="28"/>
          <w:szCs w:val="18"/>
        </w:rPr>
        <w:t>、法定代表人身份证明及法定代表人授权委托书</w:t>
      </w:r>
      <w:bookmarkEnd w:id="109"/>
    </w:p>
    <w:p w14:paraId="0F53DFB0">
      <w:pPr>
        <w:spacing w:before="156" w:beforeLines="50" w:after="156" w:afterLines="50"/>
        <w:jc w:val="center"/>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14:paraId="76ECB9C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14:paraId="1CA5F09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14:paraId="7AAB469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14:paraId="5A0FB7C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186E016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14:paraId="4EB18BB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14:paraId="35E7AE7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14:paraId="7D3747B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14:paraId="77E55965">
      <w:pPr>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特此证明。</w:t>
      </w:r>
    </w:p>
    <w:p w14:paraId="74BBFBDB">
      <w:pPr>
        <w:spacing w:line="360" w:lineRule="auto"/>
        <w:ind w:firstLine="480" w:firstLineChars="200"/>
        <w:rPr>
          <w:rFonts w:ascii="宋体" w:hAnsi="宋体" w:cs="宋体"/>
          <w:color w:val="auto"/>
          <w:sz w:val="24"/>
          <w:szCs w:val="24"/>
        </w:rPr>
      </w:pPr>
    </w:p>
    <w:p w14:paraId="604E8A6F">
      <w:pPr>
        <w:spacing w:line="360" w:lineRule="auto"/>
        <w:ind w:firstLine="480" w:firstLineChars="200"/>
        <w:rPr>
          <w:rFonts w:ascii="宋体" w:hAnsi="宋体" w:cs="宋体"/>
          <w:color w:val="auto"/>
          <w:sz w:val="24"/>
          <w:szCs w:val="24"/>
        </w:rPr>
      </w:pPr>
    </w:p>
    <w:p w14:paraId="15F2E314">
      <w:pPr>
        <w:spacing w:line="360" w:lineRule="auto"/>
        <w:ind w:firstLine="480" w:firstLineChars="200"/>
        <w:rPr>
          <w:rFonts w:ascii="宋体" w:hAnsi="宋体" w:cs="宋体"/>
          <w:color w:val="auto"/>
          <w:sz w:val="24"/>
          <w:szCs w:val="24"/>
        </w:rPr>
      </w:pPr>
    </w:p>
    <w:p w14:paraId="77073AD1">
      <w:pPr>
        <w:spacing w:line="360" w:lineRule="auto"/>
        <w:jc w:val="right"/>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r>
        <w:rPr>
          <w:rFonts w:hint="eastAsia" w:ascii="宋体" w:hAnsi="宋体" w:cs="宋体"/>
          <w:color w:val="auto"/>
          <w:sz w:val="24"/>
          <w:szCs w:val="24"/>
        </w:rPr>
        <w:t>（盖单位章）</w:t>
      </w:r>
    </w:p>
    <w:p w14:paraId="501BAE49">
      <w:pPr>
        <w:spacing w:line="360" w:lineRule="auto"/>
        <w:ind w:firstLine="5040" w:firstLineChars="2100"/>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1329E32B">
      <w:pPr>
        <w:spacing w:line="360" w:lineRule="auto"/>
        <w:rPr>
          <w:rFonts w:ascii="宋体" w:hAnsi="宋体" w:cs="宋体"/>
          <w:color w:val="auto"/>
          <w:sz w:val="24"/>
          <w:szCs w:val="24"/>
        </w:rPr>
      </w:pPr>
    </w:p>
    <w:p w14:paraId="6624AC74">
      <w:pPr>
        <w:spacing w:line="360" w:lineRule="auto"/>
        <w:ind w:firstLine="240" w:firstLineChars="100"/>
        <w:rPr>
          <w:rFonts w:ascii="宋体" w:hAnsi="宋体" w:cs="宋体"/>
          <w:b/>
          <w:color w:val="auto"/>
          <w:sz w:val="24"/>
          <w:szCs w:val="24"/>
        </w:rPr>
      </w:pPr>
      <w:r>
        <w:rPr>
          <w:rFonts w:hint="eastAsia" w:ascii="宋体" w:hAnsi="宋体" w:cs="宋体"/>
          <w:b/>
          <w:color w:val="auto"/>
          <w:sz w:val="24"/>
          <w:szCs w:val="24"/>
        </w:rPr>
        <w:t>法定代表人身份证明复印件：</w:t>
      </w:r>
    </w:p>
    <w:p w14:paraId="002788F4">
      <w:pPr>
        <w:jc w:val="center"/>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14:paraId="6F5B2D33">
      <w:pPr>
        <w:autoSpaceDE w:val="0"/>
        <w:autoSpaceDN w:val="0"/>
        <w:spacing w:line="360" w:lineRule="auto"/>
        <w:rPr>
          <w:rFonts w:ascii="宋体" w:hAnsi="宋体" w:cs="Times New Roman"/>
          <w:color w:val="auto"/>
          <w:sz w:val="24"/>
        </w:rPr>
      </w:pPr>
    </w:p>
    <w:p w14:paraId="10AB457B">
      <w:pPr>
        <w:autoSpaceDE w:val="0"/>
        <w:autoSpaceDN w:val="0"/>
        <w:spacing w:line="360" w:lineRule="auto"/>
        <w:rPr>
          <w:rFonts w:ascii="宋体" w:hAnsi="Times New Roman" w:cs="宋体"/>
          <w:color w:val="auto"/>
          <w:sz w:val="24"/>
          <w:szCs w:val="24"/>
        </w:rPr>
      </w:pPr>
    </w:p>
    <w:p w14:paraId="5ECAEEDD">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14:paraId="2D9EC07E">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14:paraId="276CA636">
      <w:pPr>
        <w:autoSpaceDE w:val="0"/>
        <w:autoSpaceDN w:val="0"/>
        <w:spacing w:line="360" w:lineRule="auto"/>
        <w:ind w:firstLine="480" w:firstLineChars="200"/>
        <w:rPr>
          <w:rFonts w:ascii="宋体" w:hAnsi="Times New Roman" w:cs="宋体"/>
          <w:color w:val="auto"/>
          <w:sz w:val="24"/>
          <w:szCs w:val="24"/>
        </w:rPr>
      </w:pPr>
    </w:p>
    <w:p w14:paraId="24C4059C">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代理人无转委托权。</w:t>
      </w:r>
    </w:p>
    <w:p w14:paraId="0444BD97">
      <w:pPr>
        <w:autoSpaceDE w:val="0"/>
        <w:autoSpaceDN w:val="0"/>
        <w:spacing w:line="360" w:lineRule="auto"/>
        <w:ind w:firstLine="480" w:firstLineChars="200"/>
        <w:rPr>
          <w:rFonts w:ascii="宋体" w:hAnsi="Times New Roman" w:cs="宋体"/>
          <w:color w:val="auto"/>
          <w:sz w:val="24"/>
          <w:szCs w:val="24"/>
        </w:rPr>
      </w:pPr>
    </w:p>
    <w:p w14:paraId="19F8A0C4">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14:paraId="24000C6A">
      <w:pPr>
        <w:autoSpaceDE w:val="0"/>
        <w:autoSpaceDN w:val="0"/>
        <w:spacing w:line="360" w:lineRule="auto"/>
        <w:rPr>
          <w:rFonts w:ascii="宋体" w:hAnsi="Times New Roman" w:cs="宋体"/>
          <w:color w:val="auto"/>
          <w:sz w:val="24"/>
          <w:szCs w:val="24"/>
        </w:rPr>
      </w:pPr>
    </w:p>
    <w:p w14:paraId="1FD720E0">
      <w:pPr>
        <w:autoSpaceDE w:val="0"/>
        <w:autoSpaceDN w:val="0"/>
        <w:spacing w:line="360" w:lineRule="auto"/>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14:paraId="2E5C8E29">
      <w:pPr>
        <w:autoSpaceDE w:val="0"/>
        <w:autoSpaceDN w:val="0"/>
        <w:spacing w:line="360" w:lineRule="auto"/>
        <w:rPr>
          <w:rFonts w:ascii="宋体" w:hAnsi="Times New Roman" w:cs="宋体"/>
          <w:color w:val="auto"/>
          <w:sz w:val="24"/>
          <w:szCs w:val="24"/>
        </w:rPr>
      </w:pPr>
    </w:p>
    <w:p w14:paraId="4D22EB85">
      <w:pPr>
        <w:autoSpaceDE w:val="0"/>
        <w:autoSpaceDN w:val="0"/>
        <w:spacing w:line="360" w:lineRule="auto"/>
        <w:rPr>
          <w:rFonts w:ascii="宋体" w:hAnsi="Times New Roman" w:cs="宋体"/>
          <w:color w:val="auto"/>
          <w:sz w:val="24"/>
          <w:szCs w:val="24"/>
        </w:rPr>
      </w:pPr>
    </w:p>
    <w:p w14:paraId="0EC7DDF1">
      <w:pPr>
        <w:autoSpaceDE w:val="0"/>
        <w:autoSpaceDN w:val="0"/>
        <w:spacing w:line="360" w:lineRule="auto"/>
        <w:rPr>
          <w:rFonts w:ascii="宋体" w:hAnsi="Times New Roman" w:cs="宋体"/>
          <w:color w:val="auto"/>
          <w:sz w:val="24"/>
          <w:szCs w:val="24"/>
        </w:rPr>
      </w:pPr>
    </w:p>
    <w:p w14:paraId="4B511B8D">
      <w:pPr>
        <w:autoSpaceDE w:val="0"/>
        <w:autoSpaceDN w:val="0"/>
        <w:spacing w:line="360" w:lineRule="auto"/>
        <w:rPr>
          <w:rFonts w:ascii="宋体" w:hAnsi="Times New Roman" w:cs="宋体"/>
          <w:color w:val="auto"/>
          <w:sz w:val="24"/>
          <w:szCs w:val="24"/>
        </w:rPr>
      </w:pPr>
    </w:p>
    <w:p w14:paraId="68EB4E19">
      <w:pPr>
        <w:spacing w:line="360" w:lineRule="auto"/>
        <w:rPr>
          <w:rFonts w:hint="eastAsia" w:ascii="宋体" w:hAnsi="宋体"/>
          <w:color w:val="auto"/>
          <w:sz w:val="24"/>
          <w:szCs w:val="24"/>
        </w:rPr>
      </w:pPr>
      <w:r>
        <w:rPr>
          <w:rFonts w:hint="eastAsia" w:ascii="宋体" w:hAnsi="宋体"/>
          <w:color w:val="auto"/>
          <w:sz w:val="24"/>
          <w:szCs w:val="24"/>
        </w:rPr>
        <w:t>供应商名称（盖章）：</w:t>
      </w:r>
      <w:r>
        <w:rPr>
          <w:rFonts w:hint="eastAsia" w:ascii="宋体" w:hAnsi="宋体"/>
          <w:color w:val="auto"/>
          <w:sz w:val="24"/>
          <w:szCs w:val="24"/>
          <w:u w:val="none"/>
        </w:rPr>
        <w:t xml:space="preserve"> </w:t>
      </w:r>
    </w:p>
    <w:p w14:paraId="40255F24">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2F22B351">
      <w:pPr>
        <w:spacing w:line="360" w:lineRule="auto"/>
        <w:rPr>
          <w:rFonts w:hint="eastAsia" w:ascii="宋体" w:hAnsi="宋体"/>
          <w:color w:val="auto"/>
          <w:sz w:val="24"/>
          <w:szCs w:val="24"/>
        </w:rPr>
      </w:pPr>
      <w:r>
        <w:rPr>
          <w:rFonts w:hint="eastAsia" w:ascii="宋体" w:hAnsi="宋体"/>
          <w:color w:val="auto"/>
          <w:sz w:val="24"/>
          <w:szCs w:val="24"/>
        </w:rPr>
        <w:t xml:space="preserve">日期：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14:paraId="5F2FED0D">
      <w:pPr>
        <w:pStyle w:val="7"/>
        <w:ind w:firstLine="0" w:firstLineChars="0"/>
        <w:rPr>
          <w:color w:val="auto"/>
        </w:rPr>
      </w:pPr>
    </w:p>
    <w:p w14:paraId="37ADDE7B">
      <w:pPr>
        <w:rPr>
          <w:color w:val="auto"/>
        </w:rPr>
      </w:pPr>
      <w:r>
        <w:rPr>
          <w:color w:val="auto"/>
        </w:rPr>
        <w:br w:type="page"/>
      </w:r>
    </w:p>
    <w:p w14:paraId="350D5C76">
      <w:pPr>
        <w:pStyle w:val="2"/>
        <w:spacing w:before="0" w:after="0" w:line="360" w:lineRule="auto"/>
        <w:jc w:val="center"/>
        <w:outlineLvl w:val="0"/>
        <w:rPr>
          <w:rFonts w:hint="eastAsia" w:ascii="宋体" w:hAnsi="宋体" w:eastAsia="宋体" w:cs="宋体"/>
          <w:color w:val="auto"/>
          <w:sz w:val="28"/>
          <w:szCs w:val="18"/>
        </w:rPr>
      </w:pPr>
      <w:bookmarkStart w:id="110" w:name="_Toc4764"/>
      <w:bookmarkStart w:id="111" w:name="_Toc20345"/>
      <w:bookmarkStart w:id="112" w:name="_Toc7004008"/>
      <w:r>
        <w:rPr>
          <w:rFonts w:hint="eastAsia" w:ascii="宋体" w:hAnsi="宋体" w:eastAsia="宋体" w:cs="宋体"/>
          <w:color w:val="auto"/>
          <w:sz w:val="28"/>
          <w:szCs w:val="18"/>
          <w:lang w:val="en-US" w:eastAsia="zh-CN"/>
        </w:rPr>
        <w:t>五、</w:t>
      </w:r>
      <w:bookmarkStart w:id="113" w:name="OLE_LINK3"/>
      <w:r>
        <w:rPr>
          <w:rFonts w:hint="eastAsia" w:ascii="宋体" w:hAnsi="宋体" w:eastAsia="宋体" w:cs="宋体"/>
          <w:color w:val="auto"/>
          <w:sz w:val="28"/>
          <w:szCs w:val="18"/>
          <w:lang w:val="en-US" w:eastAsia="zh-CN"/>
        </w:rPr>
        <w:t>资格承诺声明函</w:t>
      </w:r>
      <w:bookmarkEnd w:id="110"/>
      <w:bookmarkEnd w:id="111"/>
      <w:bookmarkEnd w:id="113"/>
      <w:r>
        <w:rPr>
          <w:rFonts w:hint="eastAsia" w:ascii="宋体" w:hAnsi="宋体" w:eastAsia="宋体" w:cs="宋体"/>
          <w:color w:val="auto"/>
          <w:sz w:val="28"/>
          <w:szCs w:val="18"/>
          <w:lang w:val="en-US" w:eastAsia="zh-CN"/>
        </w:rPr>
        <w:t xml:space="preserve">  </w:t>
      </w:r>
    </w:p>
    <w:p w14:paraId="53960FF0">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3485DE27">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14:paraId="0DD41C67">
      <w:pPr>
        <w:keepNext w:val="0"/>
        <w:keepLines w:val="0"/>
        <w:pageBreakBefore w:val="0"/>
        <w:widowControl/>
        <w:numPr>
          <w:ilvl w:val="0"/>
          <w:numId w:val="2"/>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73CB221D">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14:paraId="531BD88A">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14:paraId="0AEDA0FA">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14:paraId="65DCB66D">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14:paraId="3E140326">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14:paraId="5367E141">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14:paraId="7809BD4B">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14:paraId="66C6E517">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14:paraId="3838F185">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14:paraId="0423BAC0">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14:paraId="6F39CDA4">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承诺单位（公单）：</w:t>
      </w:r>
    </w:p>
    <w:p w14:paraId="31940ED8">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14:paraId="54854467">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 xml:space="preserve">     月      </w:t>
      </w:r>
      <w:r>
        <w:rPr>
          <w:rFonts w:hint="eastAsia" w:ascii="宋体" w:hAnsi="宋体" w:eastAsia="宋体" w:cs="宋体"/>
          <w:color w:val="auto"/>
          <w:kern w:val="0"/>
          <w:sz w:val="24"/>
          <w:szCs w:val="24"/>
          <w:lang w:val="en-US" w:eastAsia="zh-CN" w:bidi="ar"/>
        </w:rPr>
        <w:t xml:space="preserve">日 </w:t>
      </w:r>
    </w:p>
    <w:p w14:paraId="1D972FFB">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14:paraId="1972DBE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14:paraId="65C61D8F">
      <w:pPr>
        <w:rPr>
          <w:color w:val="auto"/>
        </w:rPr>
      </w:pPr>
    </w:p>
    <w:p w14:paraId="68322BFB">
      <w:pPr>
        <w:pStyle w:val="2"/>
        <w:spacing w:before="0" w:after="0" w:line="360" w:lineRule="auto"/>
        <w:jc w:val="center"/>
        <w:outlineLvl w:val="9"/>
        <w:rPr>
          <w:rFonts w:hint="eastAsia" w:ascii="宋体" w:hAnsi="宋体" w:eastAsia="宋体" w:cs="宋体"/>
          <w:color w:val="auto"/>
          <w:sz w:val="28"/>
          <w:szCs w:val="18"/>
        </w:rPr>
      </w:pPr>
    </w:p>
    <w:p w14:paraId="2EF578FC">
      <w:pPr>
        <w:pStyle w:val="2"/>
        <w:numPr>
          <w:ilvl w:val="0"/>
          <w:numId w:val="0"/>
        </w:numPr>
        <w:spacing w:before="111"/>
        <w:jc w:val="center"/>
        <w:outlineLvl w:val="0"/>
        <w:rPr>
          <w:rFonts w:hint="eastAsia" w:ascii="宋体" w:hAnsi="宋体" w:eastAsia="宋体" w:cs="宋体"/>
          <w:color w:val="auto"/>
          <w:szCs w:val="28"/>
        </w:rPr>
      </w:pPr>
      <w:bookmarkStart w:id="114" w:name="_Toc19840"/>
      <w:bookmarkStart w:id="115" w:name="_Toc1396"/>
      <w:bookmarkStart w:id="116" w:name="_Toc5433"/>
      <w:bookmarkStart w:id="117" w:name="_Toc4769"/>
      <w:bookmarkStart w:id="118" w:name="_Toc26931"/>
      <w:r>
        <w:rPr>
          <w:rFonts w:hint="eastAsia" w:ascii="宋体" w:hAnsi="宋体" w:eastAsia="宋体" w:cs="宋体"/>
          <w:color w:val="auto"/>
          <w:szCs w:val="28"/>
          <w:lang w:val="en-US" w:eastAsia="zh-CN"/>
        </w:rPr>
        <w:t>六、</w:t>
      </w:r>
      <w:bookmarkStart w:id="119" w:name="OLE_LINK2"/>
      <w:r>
        <w:rPr>
          <w:rFonts w:hint="eastAsia" w:ascii="宋体" w:hAnsi="宋体" w:eastAsia="宋体" w:cs="宋体"/>
          <w:color w:val="auto"/>
          <w:szCs w:val="28"/>
        </w:rPr>
        <w:t>中小企业声明函（服务）</w:t>
      </w:r>
      <w:bookmarkEnd w:id="114"/>
      <w:bookmarkEnd w:id="115"/>
      <w:bookmarkEnd w:id="116"/>
      <w:bookmarkEnd w:id="117"/>
      <w:bookmarkEnd w:id="118"/>
      <w:bookmarkEnd w:id="119"/>
    </w:p>
    <w:p w14:paraId="1A4A1F05">
      <w:pPr>
        <w:numPr>
          <w:ilvl w:val="0"/>
          <w:numId w:val="0"/>
        </w:numPr>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14:paraId="572E91CA">
      <w:pPr>
        <w:pStyle w:val="6"/>
        <w:rPr>
          <w:rFonts w:hint="default"/>
          <w:color w:val="auto"/>
          <w:lang w:val="en-US" w:eastAsia="zh-CN"/>
        </w:rPr>
      </w:pPr>
    </w:p>
    <w:p w14:paraId="126B31A1">
      <w:pPr>
        <w:pStyle w:val="10"/>
        <w:spacing w:before="67" w:line="376" w:lineRule="auto"/>
        <w:ind w:left="136" w:right="390" w:firstLine="420" w:firstLineChars="200"/>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14:paraId="7BB52999">
      <w:pPr>
        <w:spacing w:line="360" w:lineRule="auto"/>
        <w:ind w:firstLine="420" w:firstLineChars="200"/>
        <w:rPr>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兰州现代职业学院</w:t>
      </w:r>
      <w:r>
        <w:rPr>
          <w:rFonts w:hint="eastAsia" w:ascii="Times New Roman" w:hAnsi="Times New Roman" w:eastAsia="宋体" w:cs="Times New Roman"/>
          <w:color w:val="auto"/>
          <w:lang w:val="en-US" w:eastAsia="zh-CN"/>
        </w:rPr>
        <w:t>财贸</w:t>
      </w:r>
      <w:r>
        <w:rPr>
          <w:rFonts w:hint="eastAsia" w:ascii="Times New Roman" w:hAnsi="Times New Roman" w:eastAsia="宋体" w:cs="Times New Roman"/>
          <w:color w:val="auto"/>
        </w:rPr>
        <w:t>学院</w:t>
      </w:r>
      <w:r>
        <w:rPr>
          <w:rFonts w:hint="eastAsia" w:ascii="宋体" w:hAnsi="宋体"/>
          <w:color w:val="auto"/>
          <w:sz w:val="24"/>
          <w:szCs w:val="24"/>
          <w:lang w:val="en-US" w:eastAsia="zh-CN"/>
        </w:rPr>
        <w:t>非遗文创工坊</w:t>
      </w:r>
      <w:r>
        <w:rPr>
          <w:rFonts w:hint="eastAsia" w:ascii="Times New Roman" w:hAnsi="Times New Roman" w:eastAsia="宋体" w:cs="Times New Roman"/>
          <w:color w:val="auto"/>
        </w:rPr>
        <w:t>项目</w:t>
      </w:r>
      <w:r>
        <w:rPr>
          <w:rFonts w:ascii="Times New Roman" w:hAnsi="Times New Roman" w:eastAsia="宋体" w:cs="Times New Roman"/>
          <w:color w:val="auto"/>
        </w:rPr>
        <w:t>），属于（</w:t>
      </w:r>
      <w:r>
        <w:rPr>
          <w:rFonts w:hint="eastAsia" w:ascii="Times New Roman" w:hAnsi="Times New Roman" w:eastAsia="宋体" w:cs="Times New Roman"/>
          <w:color w:val="auto"/>
          <w:highlight w:val="none"/>
        </w:rPr>
        <w:t>其他未列明行业</w:t>
      </w:r>
      <w:r>
        <w:rPr>
          <w:rFonts w:ascii="Times New Roman" w:hAnsi="Times New Roman" w:eastAsia="宋体" w:cs="Times New Roman"/>
          <w:color w:val="auto"/>
        </w:rPr>
        <w:t>）；承接企业为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万元，属于（小型企业、微型企业）；</w:t>
      </w:r>
    </w:p>
    <w:p w14:paraId="4224D0A3">
      <w:pPr>
        <w:pStyle w:val="10"/>
        <w:spacing w:before="6"/>
        <w:rPr>
          <w:color w:val="auto"/>
          <w:sz w:val="8"/>
        </w:rPr>
      </w:pPr>
    </w:p>
    <w:p w14:paraId="59A8C2EC">
      <w:pPr>
        <w:pStyle w:val="10"/>
        <w:spacing w:before="66"/>
        <w:ind w:left="556"/>
        <w:rPr>
          <w:color w:val="auto"/>
        </w:rPr>
      </w:pPr>
      <w:r>
        <w:rPr>
          <w:color w:val="auto"/>
        </w:rPr>
        <w:t>……</w:t>
      </w:r>
    </w:p>
    <w:p w14:paraId="246DE6A3">
      <w:pPr>
        <w:pStyle w:val="10"/>
        <w:spacing w:before="175" w:line="376" w:lineRule="auto"/>
        <w:ind w:left="556" w:right="398"/>
        <w:rPr>
          <w:color w:val="auto"/>
        </w:rPr>
      </w:pPr>
      <w:r>
        <w:rPr>
          <w:color w:val="auto"/>
        </w:rPr>
        <w:t>以上企业，不属于大企业的分支机构，不存在控股股东为大企业的情形，也不存在与大企业的负责人为同一人的情形。</w:t>
      </w:r>
    </w:p>
    <w:p w14:paraId="43BDB152">
      <w:pPr>
        <w:pStyle w:val="10"/>
        <w:spacing w:before="2"/>
        <w:ind w:left="556"/>
        <w:rPr>
          <w:color w:val="auto"/>
        </w:rPr>
      </w:pPr>
      <w:r>
        <w:rPr>
          <w:color w:val="auto"/>
        </w:rPr>
        <w:t>本企业对上述声明内容的真实性负责。如有虚假，将依法承担相应责任。</w:t>
      </w:r>
    </w:p>
    <w:p w14:paraId="6014FA20">
      <w:pPr>
        <w:pStyle w:val="10"/>
        <w:rPr>
          <w:color w:val="auto"/>
        </w:rPr>
      </w:pPr>
    </w:p>
    <w:p w14:paraId="025E6E1F">
      <w:pPr>
        <w:pStyle w:val="10"/>
        <w:spacing w:before="4"/>
        <w:rPr>
          <w:color w:val="auto"/>
          <w:sz w:val="27"/>
        </w:rPr>
      </w:pPr>
    </w:p>
    <w:p w14:paraId="5E99B28E">
      <w:pPr>
        <w:pStyle w:val="10"/>
        <w:ind w:right="391"/>
        <w:jc w:val="center"/>
        <w:rPr>
          <w:color w:val="auto"/>
        </w:rPr>
      </w:pPr>
      <w:r>
        <w:rPr>
          <w:rFonts w:hint="eastAsia" w:eastAsia="宋体"/>
          <w:color w:val="auto"/>
          <w:lang w:val="en-US" w:eastAsia="zh-CN"/>
        </w:rPr>
        <w:t xml:space="preserve">                            </w:t>
      </w:r>
      <w:r>
        <w:rPr>
          <w:color w:val="auto"/>
        </w:rPr>
        <w:t>企业名称（盖章）：</w:t>
      </w:r>
    </w:p>
    <w:p w14:paraId="26FAF6FB">
      <w:pPr>
        <w:pStyle w:val="10"/>
        <w:ind w:right="391"/>
        <w:jc w:val="center"/>
        <w:rPr>
          <w:color w:val="auto"/>
        </w:rPr>
      </w:pPr>
      <w:r>
        <w:rPr>
          <w:rFonts w:hint="eastAsia" w:eastAsia="宋体"/>
          <w:color w:val="auto"/>
          <w:lang w:val="en-US" w:eastAsia="zh-CN"/>
        </w:rPr>
        <w:t xml:space="preserve">                    </w:t>
      </w:r>
      <w:r>
        <w:rPr>
          <w:color w:val="auto"/>
        </w:rPr>
        <w:t>日 期</w:t>
      </w:r>
      <w:r>
        <w:rPr>
          <w:rFonts w:hint="eastAsia" w:eastAsia="宋体"/>
          <w:color w:val="auto"/>
          <w:lang w:val="en-US" w:eastAsia="zh-CN"/>
        </w:rPr>
        <w:t xml:space="preserve">  </w:t>
      </w:r>
      <w:r>
        <w:rPr>
          <w:color w:val="auto"/>
        </w:rPr>
        <w:t xml:space="preserve"> ：</w:t>
      </w:r>
    </w:p>
    <w:p w14:paraId="02E1E37D">
      <w:pPr>
        <w:spacing w:before="116"/>
        <w:ind w:left="136"/>
        <w:rPr>
          <w:color w:val="auto"/>
          <w:sz w:val="16"/>
          <w:szCs w:val="15"/>
        </w:rPr>
      </w:pPr>
      <w:r>
        <w:rPr>
          <w:color w:val="auto"/>
          <w:sz w:val="16"/>
          <w:szCs w:val="15"/>
        </w:rPr>
        <w:t>注：</w:t>
      </w:r>
    </w:p>
    <w:p w14:paraId="26AE05B0">
      <w:pPr>
        <w:spacing w:before="52" w:line="288" w:lineRule="auto"/>
        <w:ind w:left="136" w:right="386" w:firstLine="420"/>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14:paraId="573AC705">
      <w:pPr>
        <w:spacing w:line="267" w:lineRule="exact"/>
        <w:ind w:left="556"/>
        <w:rPr>
          <w:color w:val="auto"/>
          <w:sz w:val="16"/>
          <w:szCs w:val="15"/>
        </w:rPr>
      </w:pPr>
      <w:r>
        <w:rPr>
          <w:color w:val="auto"/>
          <w:sz w:val="16"/>
          <w:szCs w:val="15"/>
        </w:rPr>
        <w:t>在政府采购活动中，供应商提供的货物、工程或者服务符合下列情形的，享受中小企业扶持政策：</w:t>
      </w:r>
    </w:p>
    <w:p w14:paraId="2BDF05A7">
      <w:pPr>
        <w:spacing w:before="53" w:line="288" w:lineRule="auto"/>
        <w:ind w:left="136" w:right="386" w:firstLine="420"/>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14:paraId="13E9D449">
      <w:pPr>
        <w:ind w:left="556"/>
        <w:rPr>
          <w:color w:val="auto"/>
          <w:sz w:val="16"/>
          <w:szCs w:val="15"/>
        </w:rPr>
      </w:pPr>
      <w:r>
        <w:rPr>
          <w:color w:val="auto"/>
          <w:sz w:val="16"/>
          <w:szCs w:val="15"/>
        </w:rPr>
        <w:t>②在工程采购项目中，工程由中小企业承建，即工程施工单位为中小企业；</w:t>
      </w:r>
    </w:p>
    <w:p w14:paraId="1303479A">
      <w:pPr>
        <w:spacing w:before="52" w:line="288" w:lineRule="auto"/>
        <w:ind w:left="136" w:right="388" w:firstLine="420"/>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14:paraId="709CE7A0">
      <w:pPr>
        <w:spacing w:line="288" w:lineRule="auto"/>
        <w:ind w:left="136" w:right="388" w:firstLine="420"/>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14:paraId="57F5467B">
      <w:pPr>
        <w:spacing w:line="288" w:lineRule="auto"/>
        <w:ind w:left="136" w:right="386" w:firstLine="420"/>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14:paraId="5033E69C">
      <w:pPr>
        <w:ind w:left="556"/>
        <w:rPr>
          <w:color w:val="auto"/>
        </w:rPr>
        <w:sectPr>
          <w:footerReference r:id="rId8" w:type="default"/>
          <w:pgSz w:w="11910" w:h="16840"/>
          <w:pgMar w:top="1440" w:right="1800" w:bottom="1440" w:left="1800" w:header="860" w:footer="976" w:gutter="0"/>
          <w:pgNumType w:fmt="decimal"/>
          <w:cols w:space="720" w:num="1"/>
        </w:sectPr>
      </w:pPr>
      <w:r>
        <w:rPr>
          <w:color w:val="auto"/>
          <w:sz w:val="16"/>
          <w:szCs w:val="15"/>
        </w:rPr>
        <w:t>从业人员、营业收入、资产总额填报上一年度数据，无上一年度数据的新成立企业可不填报</w:t>
      </w:r>
    </w:p>
    <w:p w14:paraId="09F08B0E">
      <w:pPr>
        <w:pStyle w:val="26"/>
        <w:ind w:left="0" w:leftChars="0" w:firstLine="0" w:firstLineChars="0"/>
        <w:rPr>
          <w:rFonts w:hint="eastAsia"/>
          <w:color w:val="auto"/>
        </w:rPr>
      </w:pPr>
    </w:p>
    <w:p w14:paraId="177D3D6A">
      <w:pPr>
        <w:pStyle w:val="2"/>
        <w:spacing w:before="0" w:after="0" w:line="360" w:lineRule="auto"/>
        <w:jc w:val="center"/>
        <w:outlineLvl w:val="0"/>
        <w:rPr>
          <w:rFonts w:hint="eastAsia" w:ascii="宋体" w:hAnsi="宋体" w:eastAsia="宋体" w:cs="宋体"/>
          <w:color w:val="auto"/>
          <w:sz w:val="28"/>
          <w:szCs w:val="18"/>
        </w:rPr>
      </w:pPr>
      <w:bookmarkStart w:id="120" w:name="_Toc12369"/>
      <w:bookmarkStart w:id="121" w:name="_Toc32267"/>
      <w:r>
        <w:rPr>
          <w:rFonts w:hint="eastAsia" w:ascii="宋体" w:hAnsi="宋体" w:eastAsia="宋体" w:cs="宋体"/>
          <w:color w:val="auto"/>
          <w:sz w:val="28"/>
          <w:szCs w:val="18"/>
          <w:lang w:val="en-US" w:eastAsia="zh-CN"/>
        </w:rPr>
        <w:t>七</w:t>
      </w:r>
      <w:r>
        <w:rPr>
          <w:rFonts w:hint="eastAsia" w:ascii="宋体" w:hAnsi="宋体" w:eastAsia="宋体" w:cs="宋体"/>
          <w:color w:val="auto"/>
          <w:sz w:val="28"/>
          <w:szCs w:val="18"/>
        </w:rPr>
        <w:t>、</w:t>
      </w:r>
      <w:bookmarkEnd w:id="112"/>
      <w:bookmarkStart w:id="122" w:name="_Toc530406292"/>
      <w:bookmarkStart w:id="123" w:name="_Hlk530392914"/>
      <w:bookmarkStart w:id="124" w:name="_Toc530406204"/>
      <w:bookmarkStart w:id="125" w:name="_Toc7004009"/>
      <w:r>
        <w:rPr>
          <w:rFonts w:hint="eastAsia" w:ascii="宋体" w:hAnsi="宋体" w:eastAsia="宋体" w:cs="宋体"/>
          <w:color w:val="auto"/>
          <w:sz w:val="28"/>
          <w:szCs w:val="18"/>
        </w:rPr>
        <w:t>供应商基本情况表</w:t>
      </w:r>
      <w:bookmarkEnd w:id="120"/>
      <w:bookmarkEnd w:id="121"/>
      <w:bookmarkEnd w:id="122"/>
      <w:bookmarkEnd w:id="123"/>
      <w:bookmarkEnd w:id="124"/>
      <w:bookmarkEnd w:id="125"/>
    </w:p>
    <w:tbl>
      <w:tblPr>
        <w:tblStyle w:val="2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504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1CA6AE3B">
            <w:pPr>
              <w:jc w:val="center"/>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14:paraId="19DFDFEA">
            <w:pPr>
              <w:jc w:val="center"/>
              <w:rPr>
                <w:rFonts w:ascii="宋体" w:hAnsi="宋体" w:cs="宋体"/>
                <w:color w:val="auto"/>
                <w:sz w:val="24"/>
                <w:szCs w:val="24"/>
              </w:rPr>
            </w:pPr>
          </w:p>
        </w:tc>
        <w:tc>
          <w:tcPr>
            <w:tcW w:w="1662" w:type="dxa"/>
            <w:noWrap w:val="0"/>
            <w:vAlign w:val="center"/>
          </w:tcPr>
          <w:p w14:paraId="4E51E802">
            <w:pPr>
              <w:jc w:val="center"/>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14:paraId="1790986E">
            <w:pPr>
              <w:jc w:val="center"/>
              <w:rPr>
                <w:rFonts w:ascii="宋体" w:hAnsi="宋体" w:cs="宋体"/>
                <w:color w:val="auto"/>
                <w:sz w:val="24"/>
                <w:szCs w:val="24"/>
              </w:rPr>
            </w:pPr>
          </w:p>
        </w:tc>
      </w:tr>
      <w:tr w14:paraId="5B3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5DAA9470">
            <w:pPr>
              <w:jc w:val="center"/>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14:paraId="7E8EA385">
            <w:pPr>
              <w:jc w:val="center"/>
              <w:rPr>
                <w:rFonts w:ascii="宋体" w:hAnsi="宋体" w:cs="宋体"/>
                <w:color w:val="auto"/>
                <w:sz w:val="24"/>
                <w:szCs w:val="24"/>
              </w:rPr>
            </w:pPr>
          </w:p>
        </w:tc>
        <w:tc>
          <w:tcPr>
            <w:tcW w:w="1662" w:type="dxa"/>
            <w:noWrap w:val="0"/>
            <w:vAlign w:val="center"/>
          </w:tcPr>
          <w:p w14:paraId="68876F36">
            <w:pPr>
              <w:jc w:val="center"/>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14:paraId="17F78163">
            <w:pPr>
              <w:jc w:val="center"/>
              <w:rPr>
                <w:rFonts w:ascii="宋体" w:hAnsi="宋体" w:cs="宋体"/>
                <w:color w:val="auto"/>
                <w:sz w:val="24"/>
                <w:szCs w:val="24"/>
              </w:rPr>
            </w:pPr>
          </w:p>
        </w:tc>
      </w:tr>
      <w:tr w14:paraId="2482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1B6E2639">
            <w:pPr>
              <w:jc w:val="center"/>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14:paraId="4075B9E0">
            <w:pPr>
              <w:jc w:val="center"/>
              <w:rPr>
                <w:rFonts w:ascii="宋体" w:hAnsi="宋体" w:cs="宋体"/>
                <w:color w:val="auto"/>
                <w:sz w:val="24"/>
                <w:szCs w:val="24"/>
              </w:rPr>
            </w:pPr>
          </w:p>
        </w:tc>
        <w:tc>
          <w:tcPr>
            <w:tcW w:w="1662" w:type="dxa"/>
            <w:noWrap w:val="0"/>
            <w:vAlign w:val="center"/>
          </w:tcPr>
          <w:p w14:paraId="7717B3CA">
            <w:pPr>
              <w:jc w:val="center"/>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14:paraId="6AE24588">
            <w:pPr>
              <w:jc w:val="center"/>
              <w:rPr>
                <w:rFonts w:ascii="宋体" w:hAnsi="宋体" w:cs="宋体"/>
                <w:color w:val="auto"/>
                <w:sz w:val="24"/>
                <w:szCs w:val="24"/>
              </w:rPr>
            </w:pPr>
          </w:p>
        </w:tc>
      </w:tr>
      <w:tr w14:paraId="66B4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3857158E">
            <w:pPr>
              <w:jc w:val="center"/>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14:paraId="761BCDC4">
            <w:pPr>
              <w:jc w:val="center"/>
              <w:rPr>
                <w:rFonts w:hint="default" w:ascii="宋体" w:hAnsi="宋体" w:eastAsia="宋体" w:cs="宋体"/>
                <w:color w:val="auto"/>
                <w:sz w:val="24"/>
                <w:szCs w:val="24"/>
                <w:lang w:val="en-US" w:eastAsia="zh-CN"/>
              </w:rPr>
            </w:pPr>
          </w:p>
        </w:tc>
        <w:tc>
          <w:tcPr>
            <w:tcW w:w="1662" w:type="dxa"/>
            <w:noWrap w:val="0"/>
            <w:vAlign w:val="center"/>
          </w:tcPr>
          <w:p w14:paraId="28F915CD">
            <w:pPr>
              <w:jc w:val="center"/>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14:paraId="0AC01D4F">
            <w:pPr>
              <w:jc w:val="center"/>
              <w:rPr>
                <w:rFonts w:hint="eastAsia" w:ascii="宋体" w:hAnsi="宋体" w:eastAsia="宋体" w:cs="宋体"/>
                <w:color w:val="auto"/>
                <w:sz w:val="24"/>
                <w:szCs w:val="24"/>
                <w:lang w:val="en-US" w:eastAsia="zh-CN"/>
              </w:rPr>
            </w:pPr>
          </w:p>
        </w:tc>
      </w:tr>
      <w:tr w14:paraId="1055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3471C263">
            <w:pPr>
              <w:jc w:val="center"/>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14:paraId="2A81F138">
            <w:pPr>
              <w:jc w:val="center"/>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14:paraId="7279C557">
            <w:pPr>
              <w:jc w:val="center"/>
              <w:rPr>
                <w:rFonts w:ascii="宋体" w:hAnsi="宋体" w:cs="宋体"/>
                <w:color w:val="auto"/>
                <w:sz w:val="24"/>
                <w:szCs w:val="24"/>
              </w:rPr>
            </w:pPr>
          </w:p>
        </w:tc>
        <w:tc>
          <w:tcPr>
            <w:tcW w:w="1662" w:type="dxa"/>
            <w:noWrap w:val="0"/>
            <w:vAlign w:val="center"/>
          </w:tcPr>
          <w:p w14:paraId="2120B29B">
            <w:pPr>
              <w:jc w:val="center"/>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14:paraId="0A436B88">
            <w:pPr>
              <w:jc w:val="center"/>
              <w:rPr>
                <w:rFonts w:ascii="宋体" w:hAnsi="宋体" w:cs="宋体"/>
                <w:color w:val="auto"/>
                <w:sz w:val="24"/>
                <w:szCs w:val="24"/>
              </w:rPr>
            </w:pPr>
          </w:p>
        </w:tc>
      </w:tr>
      <w:tr w14:paraId="60B9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0CB4960A">
            <w:pPr>
              <w:jc w:val="center"/>
              <w:rPr>
                <w:rFonts w:ascii="宋体" w:hAnsi="宋体" w:cs="宋体"/>
                <w:color w:val="auto"/>
                <w:sz w:val="24"/>
                <w:szCs w:val="24"/>
              </w:rPr>
            </w:pPr>
          </w:p>
        </w:tc>
        <w:tc>
          <w:tcPr>
            <w:tcW w:w="2140" w:type="dxa"/>
            <w:noWrap w:val="0"/>
            <w:vAlign w:val="center"/>
          </w:tcPr>
          <w:p w14:paraId="7CF8279A">
            <w:pPr>
              <w:jc w:val="center"/>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14:paraId="43743E3E">
            <w:pPr>
              <w:jc w:val="center"/>
              <w:rPr>
                <w:rFonts w:ascii="宋体" w:hAnsi="宋体" w:cs="宋体"/>
                <w:color w:val="auto"/>
                <w:sz w:val="24"/>
                <w:szCs w:val="24"/>
              </w:rPr>
            </w:pPr>
          </w:p>
        </w:tc>
        <w:tc>
          <w:tcPr>
            <w:tcW w:w="1662" w:type="dxa"/>
            <w:noWrap w:val="0"/>
            <w:vAlign w:val="center"/>
          </w:tcPr>
          <w:p w14:paraId="7D088C41">
            <w:pPr>
              <w:jc w:val="center"/>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14:paraId="7B3B3DE2">
            <w:pPr>
              <w:jc w:val="center"/>
              <w:rPr>
                <w:rFonts w:hint="default" w:ascii="宋体" w:hAnsi="宋体" w:eastAsia="宋体" w:cs="宋体"/>
                <w:color w:val="auto"/>
                <w:sz w:val="24"/>
                <w:szCs w:val="24"/>
                <w:lang w:val="en-US" w:eastAsia="zh-CN"/>
              </w:rPr>
            </w:pPr>
          </w:p>
        </w:tc>
      </w:tr>
      <w:tr w14:paraId="51F2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37A7F913">
            <w:pPr>
              <w:jc w:val="center"/>
              <w:rPr>
                <w:rFonts w:ascii="宋体" w:hAnsi="宋体" w:cs="宋体"/>
                <w:color w:val="auto"/>
                <w:sz w:val="24"/>
                <w:szCs w:val="24"/>
              </w:rPr>
            </w:pPr>
          </w:p>
        </w:tc>
        <w:tc>
          <w:tcPr>
            <w:tcW w:w="2140" w:type="dxa"/>
            <w:noWrap w:val="0"/>
            <w:vAlign w:val="center"/>
          </w:tcPr>
          <w:p w14:paraId="40F8E9FA">
            <w:pPr>
              <w:jc w:val="center"/>
              <w:rPr>
                <w:rFonts w:ascii="宋体" w:hAnsi="宋体" w:cs="宋体"/>
                <w:color w:val="auto"/>
                <w:sz w:val="24"/>
                <w:szCs w:val="24"/>
              </w:rPr>
            </w:pPr>
            <w:r>
              <w:rPr>
                <w:rFonts w:hint="eastAsia" w:ascii="宋体" w:hAnsi="宋体" w:cs="宋体"/>
                <w:color w:val="auto"/>
                <w:sz w:val="24"/>
                <w:szCs w:val="24"/>
              </w:rPr>
              <w:t>营业范围</w:t>
            </w:r>
          </w:p>
        </w:tc>
        <w:tc>
          <w:tcPr>
            <w:tcW w:w="4874" w:type="dxa"/>
            <w:gridSpan w:val="3"/>
            <w:noWrap w:val="0"/>
            <w:vAlign w:val="center"/>
          </w:tcPr>
          <w:p w14:paraId="17AED973">
            <w:pPr>
              <w:jc w:val="center"/>
              <w:rPr>
                <w:rFonts w:hint="default" w:ascii="宋体" w:hAnsi="宋体" w:eastAsia="宋体" w:cs="宋体"/>
                <w:color w:val="auto"/>
                <w:sz w:val="24"/>
                <w:szCs w:val="24"/>
                <w:lang w:val="en-US" w:eastAsia="zh-CN"/>
              </w:rPr>
            </w:pPr>
          </w:p>
        </w:tc>
      </w:tr>
      <w:tr w14:paraId="7977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0EE5DB9">
            <w:pPr>
              <w:jc w:val="center"/>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14:paraId="6BBB807E">
            <w:pPr>
              <w:jc w:val="center"/>
              <w:rPr>
                <w:rFonts w:ascii="宋体" w:hAnsi="宋体" w:cs="宋体"/>
                <w:color w:val="auto"/>
                <w:sz w:val="24"/>
                <w:szCs w:val="24"/>
              </w:rPr>
            </w:pPr>
          </w:p>
        </w:tc>
      </w:tr>
      <w:tr w14:paraId="6B40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482514A">
            <w:pPr>
              <w:jc w:val="center"/>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14:paraId="3641EE7F">
            <w:pPr>
              <w:jc w:val="center"/>
              <w:rPr>
                <w:rFonts w:hint="default" w:ascii="宋体" w:hAnsi="宋体" w:eastAsia="宋体" w:cs="宋体"/>
                <w:color w:val="auto"/>
                <w:sz w:val="24"/>
                <w:szCs w:val="24"/>
                <w:lang w:val="en-US" w:eastAsia="zh-CN"/>
              </w:rPr>
            </w:pPr>
          </w:p>
        </w:tc>
      </w:tr>
      <w:tr w14:paraId="2138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16D46F9C">
            <w:pPr>
              <w:jc w:val="center"/>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14:paraId="611A3C61">
            <w:pPr>
              <w:jc w:val="center"/>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14:paraId="44EBD14B">
            <w:pPr>
              <w:jc w:val="center"/>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14:paraId="36BC285B">
            <w:pPr>
              <w:jc w:val="center"/>
              <w:rPr>
                <w:rFonts w:ascii="宋体" w:hAnsi="宋体" w:cs="宋体"/>
                <w:color w:val="auto"/>
                <w:sz w:val="24"/>
                <w:szCs w:val="24"/>
              </w:rPr>
            </w:pPr>
            <w:r>
              <w:rPr>
                <w:rFonts w:hint="eastAsia" w:ascii="宋体" w:hAnsi="宋体" w:cs="宋体"/>
                <w:color w:val="auto"/>
                <w:sz w:val="24"/>
                <w:szCs w:val="24"/>
              </w:rPr>
              <w:t>有效期</w:t>
            </w:r>
          </w:p>
        </w:tc>
      </w:tr>
      <w:tr w14:paraId="7DEF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FE4E4EA">
            <w:pPr>
              <w:jc w:val="center"/>
              <w:rPr>
                <w:rFonts w:ascii="宋体" w:hAnsi="宋体" w:cs="宋体"/>
                <w:color w:val="auto"/>
                <w:sz w:val="24"/>
                <w:szCs w:val="24"/>
              </w:rPr>
            </w:pPr>
          </w:p>
        </w:tc>
        <w:tc>
          <w:tcPr>
            <w:tcW w:w="2140" w:type="dxa"/>
            <w:noWrap w:val="0"/>
            <w:vAlign w:val="center"/>
          </w:tcPr>
          <w:p w14:paraId="364C8272">
            <w:pPr>
              <w:jc w:val="center"/>
              <w:rPr>
                <w:rFonts w:ascii="宋体" w:hAnsi="宋体" w:cs="宋体"/>
                <w:color w:val="auto"/>
                <w:sz w:val="24"/>
                <w:szCs w:val="24"/>
              </w:rPr>
            </w:pPr>
          </w:p>
        </w:tc>
        <w:tc>
          <w:tcPr>
            <w:tcW w:w="2938" w:type="dxa"/>
            <w:gridSpan w:val="2"/>
            <w:noWrap w:val="0"/>
            <w:vAlign w:val="center"/>
          </w:tcPr>
          <w:p w14:paraId="4F268738">
            <w:pPr>
              <w:jc w:val="center"/>
              <w:rPr>
                <w:rFonts w:ascii="宋体" w:hAnsi="宋体" w:cs="宋体"/>
                <w:color w:val="auto"/>
                <w:sz w:val="24"/>
                <w:szCs w:val="24"/>
              </w:rPr>
            </w:pPr>
          </w:p>
        </w:tc>
        <w:tc>
          <w:tcPr>
            <w:tcW w:w="1936" w:type="dxa"/>
            <w:noWrap w:val="0"/>
            <w:vAlign w:val="center"/>
          </w:tcPr>
          <w:p w14:paraId="24E93248">
            <w:pPr>
              <w:jc w:val="center"/>
              <w:rPr>
                <w:rFonts w:ascii="宋体" w:hAnsi="宋体" w:cs="宋体"/>
                <w:color w:val="auto"/>
                <w:sz w:val="24"/>
                <w:szCs w:val="24"/>
              </w:rPr>
            </w:pPr>
          </w:p>
        </w:tc>
      </w:tr>
      <w:tr w14:paraId="52B9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6CFCC60C">
            <w:pPr>
              <w:jc w:val="center"/>
              <w:rPr>
                <w:rFonts w:ascii="宋体" w:hAnsi="宋体" w:cs="宋体"/>
                <w:color w:val="auto"/>
                <w:sz w:val="24"/>
                <w:szCs w:val="24"/>
              </w:rPr>
            </w:pPr>
          </w:p>
        </w:tc>
        <w:tc>
          <w:tcPr>
            <w:tcW w:w="2140" w:type="dxa"/>
            <w:noWrap w:val="0"/>
            <w:vAlign w:val="center"/>
          </w:tcPr>
          <w:p w14:paraId="56415D34">
            <w:pPr>
              <w:jc w:val="center"/>
              <w:rPr>
                <w:rFonts w:ascii="宋体" w:hAnsi="宋体" w:cs="宋体"/>
                <w:color w:val="auto"/>
                <w:sz w:val="24"/>
                <w:szCs w:val="24"/>
              </w:rPr>
            </w:pPr>
          </w:p>
        </w:tc>
        <w:tc>
          <w:tcPr>
            <w:tcW w:w="2938" w:type="dxa"/>
            <w:gridSpan w:val="2"/>
            <w:noWrap w:val="0"/>
            <w:vAlign w:val="center"/>
          </w:tcPr>
          <w:p w14:paraId="7FF7CFFE">
            <w:pPr>
              <w:jc w:val="center"/>
              <w:rPr>
                <w:rFonts w:ascii="宋体" w:hAnsi="宋体" w:cs="宋体"/>
                <w:color w:val="auto"/>
                <w:sz w:val="24"/>
                <w:szCs w:val="24"/>
              </w:rPr>
            </w:pPr>
          </w:p>
        </w:tc>
        <w:tc>
          <w:tcPr>
            <w:tcW w:w="1936" w:type="dxa"/>
            <w:noWrap w:val="0"/>
            <w:vAlign w:val="center"/>
          </w:tcPr>
          <w:p w14:paraId="47A48123">
            <w:pPr>
              <w:jc w:val="center"/>
              <w:rPr>
                <w:rFonts w:ascii="宋体" w:hAnsi="宋体" w:cs="宋体"/>
                <w:color w:val="auto"/>
                <w:sz w:val="24"/>
                <w:szCs w:val="24"/>
              </w:rPr>
            </w:pPr>
          </w:p>
        </w:tc>
      </w:tr>
      <w:tr w14:paraId="3CFD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7C78D354">
            <w:pPr>
              <w:jc w:val="center"/>
              <w:rPr>
                <w:rFonts w:ascii="宋体" w:hAnsi="宋体" w:cs="宋体"/>
                <w:color w:val="auto"/>
                <w:sz w:val="24"/>
                <w:szCs w:val="24"/>
              </w:rPr>
            </w:pPr>
          </w:p>
        </w:tc>
        <w:tc>
          <w:tcPr>
            <w:tcW w:w="2140" w:type="dxa"/>
            <w:noWrap w:val="0"/>
            <w:vAlign w:val="center"/>
          </w:tcPr>
          <w:p w14:paraId="3E45B7CB">
            <w:pPr>
              <w:jc w:val="center"/>
              <w:rPr>
                <w:rFonts w:ascii="宋体" w:hAnsi="宋体" w:cs="宋体"/>
                <w:color w:val="auto"/>
                <w:sz w:val="24"/>
                <w:szCs w:val="24"/>
              </w:rPr>
            </w:pPr>
          </w:p>
        </w:tc>
        <w:tc>
          <w:tcPr>
            <w:tcW w:w="2938" w:type="dxa"/>
            <w:gridSpan w:val="2"/>
            <w:noWrap w:val="0"/>
            <w:vAlign w:val="center"/>
          </w:tcPr>
          <w:p w14:paraId="06383EA9">
            <w:pPr>
              <w:jc w:val="center"/>
              <w:rPr>
                <w:rFonts w:ascii="宋体" w:hAnsi="宋体" w:cs="宋体"/>
                <w:color w:val="auto"/>
                <w:sz w:val="24"/>
                <w:szCs w:val="24"/>
              </w:rPr>
            </w:pPr>
          </w:p>
        </w:tc>
        <w:tc>
          <w:tcPr>
            <w:tcW w:w="1936" w:type="dxa"/>
            <w:noWrap w:val="0"/>
            <w:vAlign w:val="center"/>
          </w:tcPr>
          <w:p w14:paraId="4800952C">
            <w:pPr>
              <w:jc w:val="center"/>
              <w:rPr>
                <w:rFonts w:ascii="宋体" w:hAnsi="宋体" w:cs="宋体"/>
                <w:color w:val="auto"/>
                <w:sz w:val="24"/>
                <w:szCs w:val="24"/>
              </w:rPr>
            </w:pPr>
          </w:p>
        </w:tc>
      </w:tr>
      <w:tr w14:paraId="0C5A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19E0BB99">
            <w:pPr>
              <w:jc w:val="center"/>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14:paraId="2210ECF0">
            <w:pPr>
              <w:jc w:val="center"/>
              <w:rPr>
                <w:rFonts w:ascii="宋体" w:hAnsi="宋体" w:cs="宋体"/>
                <w:color w:val="auto"/>
                <w:sz w:val="24"/>
                <w:szCs w:val="24"/>
              </w:rPr>
            </w:pPr>
          </w:p>
        </w:tc>
      </w:tr>
    </w:tbl>
    <w:p w14:paraId="54396656">
      <w:pPr>
        <w:spacing w:line="360" w:lineRule="auto"/>
        <w:rPr>
          <w:rFonts w:ascii="宋体" w:hAnsi="宋体" w:cs="宋体"/>
          <w:color w:val="auto"/>
          <w:sz w:val="24"/>
          <w:szCs w:val="24"/>
        </w:rPr>
      </w:pPr>
    </w:p>
    <w:p w14:paraId="55AE2554">
      <w:pPr>
        <w:spacing w:line="360" w:lineRule="auto"/>
        <w:rPr>
          <w:color w:val="auto"/>
        </w:rPr>
      </w:pPr>
      <w:bookmarkStart w:id="126" w:name="_Toc530406205"/>
      <w:bookmarkStart w:id="127" w:name="_Toc7004010"/>
      <w:bookmarkStart w:id="128" w:name="_Toc530406293"/>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6E4CCB07">
      <w:pPr>
        <w:spacing w:line="360" w:lineRule="auto"/>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3949637C">
      <w:pPr>
        <w:spacing w:line="360" w:lineRule="auto"/>
        <w:rPr>
          <w:rFonts w:hint="eastAsia" w:ascii="宋体" w:hAnsi="宋体" w:cs="宋体"/>
          <w:color w:val="auto"/>
          <w:sz w:val="24"/>
          <w:szCs w:val="24"/>
          <w:lang w:bidi="ar"/>
        </w:rPr>
      </w:pPr>
      <w:r>
        <w:rPr>
          <w:rFonts w:hint="eastAsia" w:ascii="宋体" w:hAnsi="宋体" w:cs="宋体"/>
          <w:color w:val="auto"/>
          <w:sz w:val="24"/>
          <w:szCs w:val="24"/>
          <w:lang w:bidi="ar"/>
        </w:rPr>
        <w:t>日期：</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年</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 xml:space="preserve"> 月</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 xml:space="preserve"> 日</w:t>
      </w:r>
    </w:p>
    <w:p w14:paraId="50DFDDB1">
      <w:pPr>
        <w:pStyle w:val="7"/>
        <w:ind w:firstLine="480"/>
        <w:rPr>
          <w:rFonts w:hint="eastAsia" w:ascii="宋体" w:hAnsi="宋体" w:cs="宋体"/>
          <w:color w:val="auto"/>
          <w:sz w:val="24"/>
          <w:szCs w:val="24"/>
          <w:lang w:bidi="ar"/>
        </w:rPr>
      </w:pPr>
    </w:p>
    <w:p w14:paraId="7047A30B">
      <w:pPr>
        <w:pStyle w:val="7"/>
        <w:ind w:firstLine="480"/>
        <w:rPr>
          <w:rFonts w:hint="eastAsia" w:ascii="宋体" w:hAnsi="宋体" w:cs="宋体"/>
          <w:color w:val="auto"/>
          <w:sz w:val="24"/>
          <w:szCs w:val="24"/>
          <w:lang w:bidi="ar"/>
        </w:rPr>
      </w:pPr>
    </w:p>
    <w:bookmarkEnd w:id="126"/>
    <w:bookmarkEnd w:id="127"/>
    <w:bookmarkEnd w:id="128"/>
    <w:p w14:paraId="3F0B7E84">
      <w:pPr>
        <w:pStyle w:val="2"/>
        <w:spacing w:before="0" w:after="0" w:line="360" w:lineRule="auto"/>
        <w:jc w:val="center"/>
        <w:outlineLvl w:val="0"/>
        <w:rPr>
          <w:rFonts w:hint="eastAsia" w:ascii="宋体" w:hAnsi="宋体" w:eastAsia="宋体" w:cs="宋体"/>
          <w:color w:val="auto"/>
          <w:sz w:val="28"/>
          <w:szCs w:val="18"/>
        </w:rPr>
      </w:pPr>
      <w:bookmarkStart w:id="129" w:name="_Toc6836"/>
      <w:bookmarkStart w:id="130" w:name="_Toc21753"/>
      <w:bookmarkStart w:id="131" w:name="_Toc518729694"/>
      <w:bookmarkStart w:id="132" w:name="_Toc7004013"/>
      <w:r>
        <w:rPr>
          <w:rFonts w:hint="eastAsia" w:ascii="宋体" w:hAnsi="宋体" w:eastAsia="宋体" w:cs="宋体"/>
          <w:color w:val="auto"/>
          <w:sz w:val="28"/>
          <w:szCs w:val="18"/>
          <w:lang w:val="en-US" w:eastAsia="zh-CN"/>
        </w:rPr>
        <w:t>八</w:t>
      </w:r>
      <w:r>
        <w:rPr>
          <w:rFonts w:hint="eastAsia" w:ascii="宋体" w:hAnsi="宋体" w:eastAsia="宋体" w:cs="宋体"/>
          <w:color w:val="auto"/>
          <w:sz w:val="28"/>
          <w:szCs w:val="18"/>
        </w:rPr>
        <w:t>、商务偏离说明表</w:t>
      </w:r>
      <w:bookmarkEnd w:id="129"/>
      <w:bookmarkEnd w:id="130"/>
      <w:bookmarkEnd w:id="131"/>
      <w:bookmarkEnd w:id="132"/>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077C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54F6EB33">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竞争性谈判</w:t>
            </w:r>
          </w:p>
          <w:p w14:paraId="0C0D2F74">
            <w:pPr>
              <w:spacing w:line="500" w:lineRule="exact"/>
              <w:jc w:val="center"/>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14:paraId="22092B42">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14:paraId="72479972">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14:paraId="22A088F0">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14:paraId="4186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CCE8243">
            <w:pPr>
              <w:spacing w:line="360" w:lineRule="auto"/>
              <w:jc w:val="center"/>
              <w:rPr>
                <w:rFonts w:ascii="宋体" w:hAnsi="宋体" w:cs="宋体"/>
                <w:color w:val="auto"/>
                <w:szCs w:val="24"/>
              </w:rPr>
            </w:pPr>
          </w:p>
        </w:tc>
        <w:tc>
          <w:tcPr>
            <w:tcW w:w="2538" w:type="dxa"/>
            <w:noWrap w:val="0"/>
            <w:vAlign w:val="center"/>
          </w:tcPr>
          <w:p w14:paraId="61C87903">
            <w:pPr>
              <w:spacing w:line="360" w:lineRule="auto"/>
              <w:jc w:val="center"/>
              <w:rPr>
                <w:rFonts w:ascii="宋体" w:hAnsi="宋体" w:cs="宋体"/>
                <w:color w:val="auto"/>
                <w:szCs w:val="24"/>
              </w:rPr>
            </w:pPr>
          </w:p>
        </w:tc>
        <w:tc>
          <w:tcPr>
            <w:tcW w:w="2509" w:type="dxa"/>
            <w:noWrap w:val="0"/>
            <w:vAlign w:val="center"/>
          </w:tcPr>
          <w:p w14:paraId="07937EC0">
            <w:pPr>
              <w:spacing w:line="360" w:lineRule="auto"/>
              <w:jc w:val="center"/>
              <w:rPr>
                <w:rFonts w:ascii="宋体" w:hAnsi="宋体" w:cs="宋体"/>
                <w:color w:val="auto"/>
                <w:szCs w:val="24"/>
              </w:rPr>
            </w:pPr>
          </w:p>
        </w:tc>
        <w:tc>
          <w:tcPr>
            <w:tcW w:w="1805" w:type="dxa"/>
            <w:noWrap w:val="0"/>
            <w:vAlign w:val="center"/>
          </w:tcPr>
          <w:p w14:paraId="0BED0FD9">
            <w:pPr>
              <w:spacing w:line="360" w:lineRule="auto"/>
              <w:jc w:val="center"/>
              <w:rPr>
                <w:rFonts w:ascii="宋体" w:hAnsi="宋体" w:cs="宋体"/>
                <w:color w:val="auto"/>
                <w:szCs w:val="24"/>
              </w:rPr>
            </w:pPr>
          </w:p>
        </w:tc>
      </w:tr>
      <w:tr w14:paraId="1420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A0A4430">
            <w:pPr>
              <w:spacing w:line="360" w:lineRule="auto"/>
              <w:jc w:val="center"/>
              <w:rPr>
                <w:rFonts w:ascii="宋体" w:hAnsi="宋体" w:cs="宋体"/>
                <w:color w:val="auto"/>
                <w:szCs w:val="24"/>
              </w:rPr>
            </w:pPr>
          </w:p>
        </w:tc>
        <w:tc>
          <w:tcPr>
            <w:tcW w:w="2538" w:type="dxa"/>
            <w:noWrap w:val="0"/>
            <w:vAlign w:val="center"/>
          </w:tcPr>
          <w:p w14:paraId="32A35EC0">
            <w:pPr>
              <w:spacing w:line="360" w:lineRule="auto"/>
              <w:jc w:val="center"/>
              <w:rPr>
                <w:rFonts w:ascii="宋体" w:hAnsi="宋体" w:cs="宋体"/>
                <w:color w:val="auto"/>
                <w:szCs w:val="24"/>
              </w:rPr>
            </w:pPr>
          </w:p>
        </w:tc>
        <w:tc>
          <w:tcPr>
            <w:tcW w:w="2509" w:type="dxa"/>
            <w:noWrap w:val="0"/>
            <w:vAlign w:val="center"/>
          </w:tcPr>
          <w:p w14:paraId="75028416">
            <w:pPr>
              <w:spacing w:line="360" w:lineRule="auto"/>
              <w:jc w:val="center"/>
              <w:rPr>
                <w:rFonts w:ascii="宋体" w:hAnsi="宋体" w:cs="宋体"/>
                <w:color w:val="auto"/>
                <w:szCs w:val="24"/>
              </w:rPr>
            </w:pPr>
          </w:p>
        </w:tc>
        <w:tc>
          <w:tcPr>
            <w:tcW w:w="1805" w:type="dxa"/>
            <w:noWrap w:val="0"/>
            <w:vAlign w:val="center"/>
          </w:tcPr>
          <w:p w14:paraId="4383B986">
            <w:pPr>
              <w:spacing w:line="360" w:lineRule="auto"/>
              <w:jc w:val="center"/>
              <w:rPr>
                <w:rFonts w:ascii="宋体" w:hAnsi="宋体" w:cs="宋体"/>
                <w:color w:val="auto"/>
                <w:szCs w:val="24"/>
              </w:rPr>
            </w:pPr>
          </w:p>
        </w:tc>
      </w:tr>
      <w:tr w14:paraId="6BE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C6C487B">
            <w:pPr>
              <w:spacing w:line="360" w:lineRule="auto"/>
              <w:jc w:val="center"/>
              <w:rPr>
                <w:rFonts w:ascii="宋体" w:hAnsi="宋体" w:cs="宋体"/>
                <w:color w:val="auto"/>
                <w:szCs w:val="24"/>
              </w:rPr>
            </w:pPr>
          </w:p>
        </w:tc>
        <w:tc>
          <w:tcPr>
            <w:tcW w:w="2538" w:type="dxa"/>
            <w:noWrap w:val="0"/>
            <w:vAlign w:val="center"/>
          </w:tcPr>
          <w:p w14:paraId="2BA9113E">
            <w:pPr>
              <w:spacing w:line="360" w:lineRule="auto"/>
              <w:jc w:val="center"/>
              <w:rPr>
                <w:rFonts w:ascii="宋体" w:hAnsi="宋体" w:cs="宋体"/>
                <w:color w:val="auto"/>
                <w:szCs w:val="24"/>
              </w:rPr>
            </w:pPr>
          </w:p>
        </w:tc>
        <w:tc>
          <w:tcPr>
            <w:tcW w:w="2509" w:type="dxa"/>
            <w:noWrap w:val="0"/>
            <w:vAlign w:val="center"/>
          </w:tcPr>
          <w:p w14:paraId="59D72C8A">
            <w:pPr>
              <w:spacing w:line="360" w:lineRule="auto"/>
              <w:jc w:val="center"/>
              <w:rPr>
                <w:rFonts w:ascii="宋体" w:hAnsi="宋体" w:cs="宋体"/>
                <w:color w:val="auto"/>
                <w:szCs w:val="24"/>
              </w:rPr>
            </w:pPr>
          </w:p>
        </w:tc>
        <w:tc>
          <w:tcPr>
            <w:tcW w:w="1805" w:type="dxa"/>
            <w:noWrap w:val="0"/>
            <w:vAlign w:val="center"/>
          </w:tcPr>
          <w:p w14:paraId="4EF948F2">
            <w:pPr>
              <w:spacing w:line="360" w:lineRule="auto"/>
              <w:jc w:val="center"/>
              <w:rPr>
                <w:rFonts w:ascii="宋体" w:hAnsi="宋体" w:cs="宋体"/>
                <w:color w:val="auto"/>
                <w:szCs w:val="24"/>
              </w:rPr>
            </w:pPr>
          </w:p>
        </w:tc>
      </w:tr>
      <w:tr w14:paraId="28F8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5DA132C">
            <w:pPr>
              <w:spacing w:line="360" w:lineRule="auto"/>
              <w:jc w:val="center"/>
              <w:rPr>
                <w:rFonts w:ascii="宋体" w:hAnsi="宋体" w:cs="宋体"/>
                <w:color w:val="auto"/>
                <w:szCs w:val="24"/>
              </w:rPr>
            </w:pPr>
          </w:p>
        </w:tc>
        <w:tc>
          <w:tcPr>
            <w:tcW w:w="2538" w:type="dxa"/>
            <w:noWrap w:val="0"/>
            <w:vAlign w:val="center"/>
          </w:tcPr>
          <w:p w14:paraId="012981D9">
            <w:pPr>
              <w:spacing w:line="360" w:lineRule="auto"/>
              <w:jc w:val="center"/>
              <w:rPr>
                <w:rFonts w:ascii="宋体" w:hAnsi="宋体" w:cs="宋体"/>
                <w:color w:val="auto"/>
                <w:szCs w:val="24"/>
              </w:rPr>
            </w:pPr>
          </w:p>
        </w:tc>
        <w:tc>
          <w:tcPr>
            <w:tcW w:w="2509" w:type="dxa"/>
            <w:noWrap w:val="0"/>
            <w:vAlign w:val="center"/>
          </w:tcPr>
          <w:p w14:paraId="7D3475A2">
            <w:pPr>
              <w:spacing w:line="360" w:lineRule="auto"/>
              <w:jc w:val="center"/>
              <w:rPr>
                <w:rFonts w:ascii="宋体" w:hAnsi="宋体" w:cs="宋体"/>
                <w:color w:val="auto"/>
                <w:szCs w:val="24"/>
              </w:rPr>
            </w:pPr>
          </w:p>
        </w:tc>
        <w:tc>
          <w:tcPr>
            <w:tcW w:w="1805" w:type="dxa"/>
            <w:noWrap w:val="0"/>
            <w:vAlign w:val="center"/>
          </w:tcPr>
          <w:p w14:paraId="0AA7DEF3">
            <w:pPr>
              <w:spacing w:line="360" w:lineRule="auto"/>
              <w:jc w:val="center"/>
              <w:rPr>
                <w:rFonts w:ascii="宋体" w:hAnsi="宋体" w:cs="宋体"/>
                <w:color w:val="auto"/>
                <w:szCs w:val="24"/>
              </w:rPr>
            </w:pPr>
          </w:p>
        </w:tc>
      </w:tr>
      <w:tr w14:paraId="1AB5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26EF5FF">
            <w:pPr>
              <w:spacing w:line="360" w:lineRule="auto"/>
              <w:jc w:val="center"/>
              <w:rPr>
                <w:rFonts w:ascii="宋体" w:hAnsi="宋体" w:cs="宋体"/>
                <w:color w:val="auto"/>
                <w:szCs w:val="24"/>
              </w:rPr>
            </w:pPr>
          </w:p>
        </w:tc>
        <w:tc>
          <w:tcPr>
            <w:tcW w:w="2538" w:type="dxa"/>
            <w:noWrap w:val="0"/>
            <w:vAlign w:val="center"/>
          </w:tcPr>
          <w:p w14:paraId="204E21FD">
            <w:pPr>
              <w:spacing w:line="360" w:lineRule="auto"/>
              <w:jc w:val="center"/>
              <w:rPr>
                <w:rFonts w:ascii="宋体" w:hAnsi="宋体" w:cs="宋体"/>
                <w:color w:val="auto"/>
                <w:szCs w:val="24"/>
              </w:rPr>
            </w:pPr>
          </w:p>
        </w:tc>
        <w:tc>
          <w:tcPr>
            <w:tcW w:w="2509" w:type="dxa"/>
            <w:noWrap w:val="0"/>
            <w:vAlign w:val="center"/>
          </w:tcPr>
          <w:p w14:paraId="1A64C3DA">
            <w:pPr>
              <w:spacing w:line="360" w:lineRule="auto"/>
              <w:jc w:val="center"/>
              <w:rPr>
                <w:rFonts w:ascii="宋体" w:hAnsi="宋体" w:cs="宋体"/>
                <w:color w:val="auto"/>
                <w:szCs w:val="24"/>
              </w:rPr>
            </w:pPr>
          </w:p>
        </w:tc>
        <w:tc>
          <w:tcPr>
            <w:tcW w:w="1805" w:type="dxa"/>
            <w:noWrap w:val="0"/>
            <w:vAlign w:val="center"/>
          </w:tcPr>
          <w:p w14:paraId="235FB693">
            <w:pPr>
              <w:spacing w:line="360" w:lineRule="auto"/>
              <w:jc w:val="center"/>
              <w:rPr>
                <w:rFonts w:ascii="宋体" w:hAnsi="宋体" w:cs="宋体"/>
                <w:color w:val="auto"/>
                <w:szCs w:val="24"/>
              </w:rPr>
            </w:pPr>
          </w:p>
        </w:tc>
      </w:tr>
      <w:tr w14:paraId="20A7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0127A05">
            <w:pPr>
              <w:spacing w:line="360" w:lineRule="auto"/>
              <w:jc w:val="center"/>
              <w:rPr>
                <w:rFonts w:ascii="宋体" w:hAnsi="宋体" w:cs="宋体"/>
                <w:color w:val="auto"/>
                <w:szCs w:val="24"/>
              </w:rPr>
            </w:pPr>
          </w:p>
        </w:tc>
        <w:tc>
          <w:tcPr>
            <w:tcW w:w="2538" w:type="dxa"/>
            <w:noWrap w:val="0"/>
            <w:vAlign w:val="center"/>
          </w:tcPr>
          <w:p w14:paraId="493EA037">
            <w:pPr>
              <w:spacing w:line="360" w:lineRule="auto"/>
              <w:jc w:val="center"/>
              <w:rPr>
                <w:rFonts w:ascii="宋体" w:hAnsi="宋体" w:cs="宋体"/>
                <w:color w:val="auto"/>
                <w:szCs w:val="24"/>
              </w:rPr>
            </w:pPr>
          </w:p>
        </w:tc>
        <w:tc>
          <w:tcPr>
            <w:tcW w:w="2509" w:type="dxa"/>
            <w:noWrap w:val="0"/>
            <w:vAlign w:val="center"/>
          </w:tcPr>
          <w:p w14:paraId="27572C78">
            <w:pPr>
              <w:spacing w:line="360" w:lineRule="auto"/>
              <w:jc w:val="center"/>
              <w:rPr>
                <w:rFonts w:ascii="宋体" w:hAnsi="宋体" w:cs="宋体"/>
                <w:color w:val="auto"/>
                <w:szCs w:val="24"/>
              </w:rPr>
            </w:pPr>
          </w:p>
        </w:tc>
        <w:tc>
          <w:tcPr>
            <w:tcW w:w="1805" w:type="dxa"/>
            <w:noWrap w:val="0"/>
            <w:vAlign w:val="center"/>
          </w:tcPr>
          <w:p w14:paraId="50AD6EBF">
            <w:pPr>
              <w:spacing w:line="360" w:lineRule="auto"/>
              <w:jc w:val="center"/>
              <w:rPr>
                <w:rFonts w:ascii="宋体" w:hAnsi="宋体" w:cs="宋体"/>
                <w:color w:val="auto"/>
                <w:szCs w:val="24"/>
              </w:rPr>
            </w:pPr>
          </w:p>
        </w:tc>
      </w:tr>
    </w:tbl>
    <w:p w14:paraId="69179B6D">
      <w:pPr>
        <w:spacing w:line="360" w:lineRule="auto"/>
        <w:ind w:firstLine="420" w:firstLineChars="200"/>
        <w:jc w:val="left"/>
        <w:rPr>
          <w:rFonts w:hint="eastAsia" w:ascii="宋体" w:hAnsi="宋体"/>
          <w:color w:val="auto"/>
          <w:szCs w:val="24"/>
        </w:rPr>
      </w:pPr>
    </w:p>
    <w:p w14:paraId="16E31D38">
      <w:pPr>
        <w:spacing w:line="500" w:lineRule="exact"/>
        <w:jc w:val="left"/>
        <w:rPr>
          <w:rFonts w:hint="eastAsia" w:ascii="宋体" w:hAnsi="宋体" w:cs="宋体"/>
          <w:color w:val="auto"/>
          <w:sz w:val="24"/>
          <w:szCs w:val="24"/>
        </w:rPr>
      </w:pPr>
      <w:bookmarkStart w:id="133" w:name="_Toc518729704"/>
      <w:bookmarkStart w:id="134" w:name="_Toc7004014"/>
      <w:r>
        <w:rPr>
          <w:rFonts w:hint="eastAsia" w:ascii="宋体" w:hAnsi="宋体" w:cs="宋体"/>
          <w:color w:val="auto"/>
          <w:sz w:val="24"/>
          <w:szCs w:val="24"/>
        </w:rPr>
        <w:t>供应商名称（盖章）：</w:t>
      </w:r>
    </w:p>
    <w:p w14:paraId="20ABDF83">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377D271B">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月</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日</w:t>
      </w:r>
    </w:p>
    <w:p w14:paraId="73444CF7">
      <w:pPr>
        <w:spacing w:line="360" w:lineRule="auto"/>
        <w:rPr>
          <w:rFonts w:hint="eastAsia"/>
          <w:color w:val="auto"/>
        </w:rPr>
      </w:pPr>
    </w:p>
    <w:p w14:paraId="0A974872">
      <w:pPr>
        <w:rPr>
          <w:rFonts w:hint="eastAsia"/>
          <w:color w:val="auto"/>
        </w:rPr>
      </w:pPr>
      <w:r>
        <w:rPr>
          <w:rFonts w:hint="eastAsia"/>
          <w:color w:val="auto"/>
        </w:rPr>
        <w:br w:type="page"/>
      </w:r>
    </w:p>
    <w:p w14:paraId="68EE113E">
      <w:pPr>
        <w:spacing w:line="360" w:lineRule="auto"/>
        <w:rPr>
          <w:rFonts w:hint="eastAsia"/>
          <w:color w:val="auto"/>
        </w:rPr>
      </w:pPr>
    </w:p>
    <w:p w14:paraId="46E69976">
      <w:pPr>
        <w:pStyle w:val="2"/>
        <w:spacing w:before="0" w:after="0" w:line="360" w:lineRule="auto"/>
        <w:jc w:val="center"/>
        <w:outlineLvl w:val="0"/>
        <w:rPr>
          <w:rFonts w:hint="eastAsia" w:ascii="宋体" w:hAnsi="宋体" w:eastAsia="宋体" w:cs="宋体"/>
          <w:color w:val="auto"/>
          <w:sz w:val="28"/>
          <w:szCs w:val="18"/>
        </w:rPr>
      </w:pPr>
      <w:bookmarkStart w:id="135" w:name="_Toc26210"/>
      <w:bookmarkStart w:id="136" w:name="_Toc12782"/>
      <w:r>
        <w:rPr>
          <w:rFonts w:hint="eastAsia" w:ascii="宋体" w:hAnsi="宋体" w:eastAsia="宋体" w:cs="宋体"/>
          <w:color w:val="auto"/>
          <w:sz w:val="28"/>
          <w:szCs w:val="18"/>
          <w:lang w:val="en-US" w:eastAsia="zh-CN"/>
        </w:rPr>
        <w:t>九</w:t>
      </w:r>
      <w:r>
        <w:rPr>
          <w:rFonts w:hint="eastAsia" w:ascii="宋体" w:hAnsi="宋体" w:eastAsia="宋体" w:cs="宋体"/>
          <w:color w:val="auto"/>
          <w:sz w:val="28"/>
          <w:szCs w:val="18"/>
        </w:rPr>
        <w:t>、</w:t>
      </w:r>
      <w:r>
        <w:rPr>
          <w:rFonts w:hint="eastAsia" w:ascii="宋体" w:hAnsi="宋体" w:eastAsia="宋体" w:cs="宋体"/>
          <w:color w:val="auto"/>
          <w:sz w:val="28"/>
          <w:szCs w:val="18"/>
          <w:lang w:val="en-US" w:eastAsia="zh-CN"/>
        </w:rPr>
        <w:t>服务</w:t>
      </w:r>
      <w:r>
        <w:rPr>
          <w:rFonts w:hint="eastAsia" w:ascii="宋体" w:hAnsi="宋体" w:eastAsia="宋体" w:cs="宋体"/>
          <w:color w:val="auto"/>
          <w:sz w:val="28"/>
          <w:szCs w:val="18"/>
        </w:rPr>
        <w:t>偏离说明表</w:t>
      </w:r>
      <w:bookmarkEnd w:id="133"/>
      <w:bookmarkEnd w:id="134"/>
      <w:bookmarkEnd w:id="135"/>
      <w:bookmarkEnd w:id="136"/>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0280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7F5518F">
            <w:pPr>
              <w:spacing w:line="360" w:lineRule="auto"/>
              <w:jc w:val="center"/>
              <w:rPr>
                <w:rFonts w:hint="eastAsia" w:ascii="宋体" w:hAnsi="宋体" w:cs="宋体"/>
                <w:color w:val="auto"/>
                <w:sz w:val="24"/>
                <w:szCs w:val="24"/>
              </w:rPr>
            </w:pPr>
            <w:r>
              <w:rPr>
                <w:rFonts w:hint="eastAsia" w:ascii="宋体" w:hAnsi="宋体" w:cs="宋体"/>
                <w:color w:val="auto"/>
                <w:sz w:val="24"/>
                <w:szCs w:val="24"/>
              </w:rPr>
              <w:t>竞争性谈判</w:t>
            </w:r>
          </w:p>
          <w:p w14:paraId="12059237">
            <w:pPr>
              <w:spacing w:line="360" w:lineRule="auto"/>
              <w:jc w:val="center"/>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14:paraId="6688A94D">
            <w:pPr>
              <w:spacing w:line="360" w:lineRule="auto"/>
              <w:jc w:val="center"/>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14:paraId="3E269571">
            <w:pPr>
              <w:spacing w:line="360" w:lineRule="auto"/>
              <w:jc w:val="center"/>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14:paraId="2C11B2A7">
            <w:pPr>
              <w:spacing w:line="360" w:lineRule="auto"/>
              <w:jc w:val="center"/>
              <w:rPr>
                <w:rFonts w:ascii="宋体" w:hAnsi="宋体" w:cs="宋体"/>
                <w:color w:val="auto"/>
                <w:sz w:val="24"/>
                <w:szCs w:val="24"/>
              </w:rPr>
            </w:pPr>
            <w:r>
              <w:rPr>
                <w:rFonts w:hint="eastAsia" w:ascii="宋体" w:hAnsi="宋体" w:eastAsia="宋体" w:cs="宋体"/>
                <w:color w:val="auto"/>
                <w:sz w:val="24"/>
                <w:szCs w:val="24"/>
              </w:rPr>
              <w:t>偏离情况</w:t>
            </w:r>
          </w:p>
        </w:tc>
      </w:tr>
      <w:tr w14:paraId="5742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E5976AE">
            <w:pPr>
              <w:spacing w:line="360" w:lineRule="auto"/>
              <w:jc w:val="center"/>
              <w:rPr>
                <w:rFonts w:ascii="宋体" w:hAnsi="宋体" w:cs="宋体"/>
                <w:color w:val="auto"/>
                <w:szCs w:val="24"/>
              </w:rPr>
            </w:pPr>
          </w:p>
        </w:tc>
        <w:tc>
          <w:tcPr>
            <w:tcW w:w="2488" w:type="dxa"/>
            <w:noWrap w:val="0"/>
            <w:vAlign w:val="center"/>
          </w:tcPr>
          <w:p w14:paraId="4BC1299B">
            <w:pPr>
              <w:spacing w:line="360" w:lineRule="auto"/>
              <w:jc w:val="center"/>
              <w:rPr>
                <w:rFonts w:ascii="宋体" w:hAnsi="宋体" w:cs="宋体"/>
                <w:color w:val="auto"/>
                <w:szCs w:val="24"/>
              </w:rPr>
            </w:pPr>
          </w:p>
        </w:tc>
        <w:tc>
          <w:tcPr>
            <w:tcW w:w="2460" w:type="dxa"/>
            <w:noWrap w:val="0"/>
            <w:vAlign w:val="center"/>
          </w:tcPr>
          <w:p w14:paraId="40F578C9">
            <w:pPr>
              <w:spacing w:line="360" w:lineRule="auto"/>
              <w:jc w:val="center"/>
              <w:rPr>
                <w:rFonts w:ascii="宋体" w:hAnsi="宋体" w:cs="宋体"/>
                <w:color w:val="auto"/>
                <w:szCs w:val="24"/>
              </w:rPr>
            </w:pPr>
          </w:p>
        </w:tc>
        <w:tc>
          <w:tcPr>
            <w:tcW w:w="1904" w:type="dxa"/>
            <w:noWrap w:val="0"/>
            <w:vAlign w:val="center"/>
          </w:tcPr>
          <w:p w14:paraId="58A5AB16">
            <w:pPr>
              <w:spacing w:line="360" w:lineRule="auto"/>
              <w:jc w:val="center"/>
              <w:rPr>
                <w:rFonts w:ascii="宋体" w:hAnsi="宋体" w:cs="宋体"/>
                <w:color w:val="auto"/>
                <w:szCs w:val="24"/>
              </w:rPr>
            </w:pPr>
          </w:p>
        </w:tc>
      </w:tr>
      <w:tr w14:paraId="5589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CA156AE">
            <w:pPr>
              <w:spacing w:line="360" w:lineRule="auto"/>
              <w:jc w:val="center"/>
              <w:rPr>
                <w:rFonts w:ascii="宋体" w:hAnsi="宋体" w:cs="宋体"/>
                <w:color w:val="auto"/>
                <w:szCs w:val="24"/>
              </w:rPr>
            </w:pPr>
          </w:p>
        </w:tc>
        <w:tc>
          <w:tcPr>
            <w:tcW w:w="2488" w:type="dxa"/>
            <w:noWrap w:val="0"/>
            <w:vAlign w:val="center"/>
          </w:tcPr>
          <w:p w14:paraId="20C79B75">
            <w:pPr>
              <w:spacing w:line="360" w:lineRule="auto"/>
              <w:jc w:val="center"/>
              <w:rPr>
                <w:rFonts w:ascii="宋体" w:hAnsi="宋体" w:cs="宋体"/>
                <w:color w:val="auto"/>
                <w:szCs w:val="24"/>
              </w:rPr>
            </w:pPr>
          </w:p>
        </w:tc>
        <w:tc>
          <w:tcPr>
            <w:tcW w:w="2460" w:type="dxa"/>
            <w:noWrap w:val="0"/>
            <w:vAlign w:val="center"/>
          </w:tcPr>
          <w:p w14:paraId="5461B96E">
            <w:pPr>
              <w:spacing w:line="360" w:lineRule="auto"/>
              <w:jc w:val="center"/>
              <w:rPr>
                <w:rFonts w:ascii="宋体" w:hAnsi="宋体" w:cs="宋体"/>
                <w:color w:val="auto"/>
                <w:szCs w:val="24"/>
              </w:rPr>
            </w:pPr>
          </w:p>
        </w:tc>
        <w:tc>
          <w:tcPr>
            <w:tcW w:w="1904" w:type="dxa"/>
            <w:noWrap w:val="0"/>
            <w:vAlign w:val="center"/>
          </w:tcPr>
          <w:p w14:paraId="692F35C7">
            <w:pPr>
              <w:spacing w:line="360" w:lineRule="auto"/>
              <w:jc w:val="center"/>
              <w:rPr>
                <w:rFonts w:ascii="宋体" w:hAnsi="宋体" w:cs="宋体"/>
                <w:color w:val="auto"/>
                <w:szCs w:val="24"/>
              </w:rPr>
            </w:pPr>
          </w:p>
        </w:tc>
      </w:tr>
      <w:tr w14:paraId="4153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3950709">
            <w:pPr>
              <w:spacing w:line="360" w:lineRule="auto"/>
              <w:jc w:val="center"/>
              <w:rPr>
                <w:rFonts w:ascii="宋体" w:hAnsi="宋体" w:cs="宋体"/>
                <w:color w:val="auto"/>
                <w:szCs w:val="24"/>
              </w:rPr>
            </w:pPr>
          </w:p>
        </w:tc>
        <w:tc>
          <w:tcPr>
            <w:tcW w:w="2488" w:type="dxa"/>
            <w:noWrap w:val="0"/>
            <w:vAlign w:val="center"/>
          </w:tcPr>
          <w:p w14:paraId="62B4811D">
            <w:pPr>
              <w:spacing w:line="360" w:lineRule="auto"/>
              <w:jc w:val="center"/>
              <w:rPr>
                <w:rFonts w:ascii="宋体" w:hAnsi="宋体" w:cs="宋体"/>
                <w:color w:val="auto"/>
                <w:szCs w:val="24"/>
              </w:rPr>
            </w:pPr>
          </w:p>
        </w:tc>
        <w:tc>
          <w:tcPr>
            <w:tcW w:w="2460" w:type="dxa"/>
            <w:noWrap w:val="0"/>
            <w:vAlign w:val="center"/>
          </w:tcPr>
          <w:p w14:paraId="5C81B88C">
            <w:pPr>
              <w:spacing w:line="360" w:lineRule="auto"/>
              <w:jc w:val="center"/>
              <w:rPr>
                <w:rFonts w:ascii="宋体" w:hAnsi="宋体" w:cs="宋体"/>
                <w:color w:val="auto"/>
                <w:szCs w:val="24"/>
              </w:rPr>
            </w:pPr>
          </w:p>
        </w:tc>
        <w:tc>
          <w:tcPr>
            <w:tcW w:w="1904" w:type="dxa"/>
            <w:noWrap w:val="0"/>
            <w:vAlign w:val="center"/>
          </w:tcPr>
          <w:p w14:paraId="061A14B7">
            <w:pPr>
              <w:spacing w:line="360" w:lineRule="auto"/>
              <w:jc w:val="center"/>
              <w:rPr>
                <w:rFonts w:ascii="宋体" w:hAnsi="宋体" w:cs="宋体"/>
                <w:color w:val="auto"/>
                <w:szCs w:val="24"/>
              </w:rPr>
            </w:pPr>
          </w:p>
        </w:tc>
      </w:tr>
      <w:tr w14:paraId="6D6C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C3B7463">
            <w:pPr>
              <w:spacing w:line="360" w:lineRule="auto"/>
              <w:jc w:val="center"/>
              <w:rPr>
                <w:rFonts w:ascii="宋体" w:hAnsi="宋体" w:cs="宋体"/>
                <w:color w:val="auto"/>
                <w:szCs w:val="24"/>
              </w:rPr>
            </w:pPr>
          </w:p>
        </w:tc>
        <w:tc>
          <w:tcPr>
            <w:tcW w:w="2488" w:type="dxa"/>
            <w:noWrap w:val="0"/>
            <w:vAlign w:val="center"/>
          </w:tcPr>
          <w:p w14:paraId="233D9725">
            <w:pPr>
              <w:spacing w:line="360" w:lineRule="auto"/>
              <w:jc w:val="center"/>
              <w:rPr>
                <w:rFonts w:ascii="宋体" w:hAnsi="宋体" w:cs="宋体"/>
                <w:color w:val="auto"/>
                <w:szCs w:val="24"/>
              </w:rPr>
            </w:pPr>
          </w:p>
        </w:tc>
        <w:tc>
          <w:tcPr>
            <w:tcW w:w="2460" w:type="dxa"/>
            <w:noWrap w:val="0"/>
            <w:vAlign w:val="center"/>
          </w:tcPr>
          <w:p w14:paraId="45459B5B">
            <w:pPr>
              <w:spacing w:line="360" w:lineRule="auto"/>
              <w:jc w:val="center"/>
              <w:rPr>
                <w:rFonts w:ascii="宋体" w:hAnsi="宋体" w:cs="宋体"/>
                <w:color w:val="auto"/>
                <w:szCs w:val="24"/>
              </w:rPr>
            </w:pPr>
          </w:p>
        </w:tc>
        <w:tc>
          <w:tcPr>
            <w:tcW w:w="1904" w:type="dxa"/>
            <w:noWrap w:val="0"/>
            <w:vAlign w:val="center"/>
          </w:tcPr>
          <w:p w14:paraId="5FA2CBCC">
            <w:pPr>
              <w:spacing w:line="360" w:lineRule="auto"/>
              <w:jc w:val="center"/>
              <w:rPr>
                <w:rFonts w:ascii="宋体" w:hAnsi="宋体" w:cs="宋体"/>
                <w:color w:val="auto"/>
                <w:szCs w:val="24"/>
              </w:rPr>
            </w:pPr>
          </w:p>
        </w:tc>
      </w:tr>
      <w:tr w14:paraId="6E5D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3919E9A">
            <w:pPr>
              <w:spacing w:line="360" w:lineRule="auto"/>
              <w:jc w:val="center"/>
              <w:rPr>
                <w:rFonts w:ascii="宋体" w:hAnsi="宋体" w:cs="宋体"/>
                <w:color w:val="auto"/>
                <w:szCs w:val="24"/>
              </w:rPr>
            </w:pPr>
          </w:p>
        </w:tc>
        <w:tc>
          <w:tcPr>
            <w:tcW w:w="2488" w:type="dxa"/>
            <w:noWrap w:val="0"/>
            <w:vAlign w:val="center"/>
          </w:tcPr>
          <w:p w14:paraId="7D146269">
            <w:pPr>
              <w:spacing w:line="360" w:lineRule="auto"/>
              <w:jc w:val="center"/>
              <w:rPr>
                <w:rFonts w:ascii="宋体" w:hAnsi="宋体" w:cs="宋体"/>
                <w:color w:val="auto"/>
                <w:szCs w:val="24"/>
              </w:rPr>
            </w:pPr>
          </w:p>
        </w:tc>
        <w:tc>
          <w:tcPr>
            <w:tcW w:w="2460" w:type="dxa"/>
            <w:noWrap w:val="0"/>
            <w:vAlign w:val="center"/>
          </w:tcPr>
          <w:p w14:paraId="57811004">
            <w:pPr>
              <w:spacing w:line="360" w:lineRule="auto"/>
              <w:jc w:val="center"/>
              <w:rPr>
                <w:rFonts w:ascii="宋体" w:hAnsi="宋体" w:cs="宋体"/>
                <w:color w:val="auto"/>
                <w:szCs w:val="24"/>
              </w:rPr>
            </w:pPr>
          </w:p>
        </w:tc>
        <w:tc>
          <w:tcPr>
            <w:tcW w:w="1904" w:type="dxa"/>
            <w:noWrap w:val="0"/>
            <w:vAlign w:val="center"/>
          </w:tcPr>
          <w:p w14:paraId="22688BC8">
            <w:pPr>
              <w:spacing w:line="360" w:lineRule="auto"/>
              <w:jc w:val="center"/>
              <w:rPr>
                <w:rFonts w:ascii="宋体" w:hAnsi="宋体" w:cs="宋体"/>
                <w:color w:val="auto"/>
                <w:szCs w:val="24"/>
              </w:rPr>
            </w:pPr>
          </w:p>
        </w:tc>
      </w:tr>
      <w:tr w14:paraId="26A6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76AA8A9">
            <w:pPr>
              <w:spacing w:line="360" w:lineRule="auto"/>
              <w:jc w:val="center"/>
              <w:rPr>
                <w:rFonts w:ascii="宋体" w:hAnsi="宋体" w:cs="宋体"/>
                <w:color w:val="auto"/>
                <w:szCs w:val="24"/>
              </w:rPr>
            </w:pPr>
          </w:p>
        </w:tc>
        <w:tc>
          <w:tcPr>
            <w:tcW w:w="2488" w:type="dxa"/>
            <w:noWrap w:val="0"/>
            <w:vAlign w:val="center"/>
          </w:tcPr>
          <w:p w14:paraId="46D34232">
            <w:pPr>
              <w:spacing w:line="360" w:lineRule="auto"/>
              <w:jc w:val="center"/>
              <w:rPr>
                <w:rFonts w:ascii="宋体" w:hAnsi="宋体" w:cs="宋体"/>
                <w:color w:val="auto"/>
                <w:szCs w:val="24"/>
              </w:rPr>
            </w:pPr>
          </w:p>
        </w:tc>
        <w:tc>
          <w:tcPr>
            <w:tcW w:w="2460" w:type="dxa"/>
            <w:noWrap w:val="0"/>
            <w:vAlign w:val="center"/>
          </w:tcPr>
          <w:p w14:paraId="6E843C15">
            <w:pPr>
              <w:spacing w:line="360" w:lineRule="auto"/>
              <w:jc w:val="center"/>
              <w:rPr>
                <w:rFonts w:ascii="宋体" w:hAnsi="宋体" w:cs="宋体"/>
                <w:color w:val="auto"/>
                <w:szCs w:val="24"/>
              </w:rPr>
            </w:pPr>
          </w:p>
        </w:tc>
        <w:tc>
          <w:tcPr>
            <w:tcW w:w="1904" w:type="dxa"/>
            <w:noWrap w:val="0"/>
            <w:vAlign w:val="center"/>
          </w:tcPr>
          <w:p w14:paraId="7805EAAD">
            <w:pPr>
              <w:spacing w:line="360" w:lineRule="auto"/>
              <w:jc w:val="center"/>
              <w:rPr>
                <w:rFonts w:ascii="宋体" w:hAnsi="宋体" w:cs="宋体"/>
                <w:color w:val="auto"/>
                <w:szCs w:val="24"/>
              </w:rPr>
            </w:pPr>
          </w:p>
        </w:tc>
      </w:tr>
    </w:tbl>
    <w:p w14:paraId="6F377E88">
      <w:pPr>
        <w:spacing w:line="360" w:lineRule="auto"/>
        <w:ind w:firstLine="2625" w:firstLineChars="1250"/>
        <w:rPr>
          <w:rFonts w:ascii="宋体" w:hAnsi="宋体" w:cs="宋体"/>
          <w:color w:val="auto"/>
          <w:szCs w:val="24"/>
        </w:rPr>
      </w:pPr>
    </w:p>
    <w:p w14:paraId="683B2908">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7393EABD">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4CABFC97">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月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日</w:t>
      </w:r>
    </w:p>
    <w:p w14:paraId="04F1F863">
      <w:pPr>
        <w:rPr>
          <w:rFonts w:hint="eastAsia"/>
          <w:color w:val="auto"/>
        </w:rPr>
      </w:pPr>
      <w:r>
        <w:rPr>
          <w:rFonts w:hint="eastAsia"/>
          <w:color w:val="auto"/>
        </w:rPr>
        <w:br w:type="page"/>
      </w:r>
    </w:p>
    <w:p w14:paraId="0F117703">
      <w:pPr>
        <w:pStyle w:val="19"/>
        <w:rPr>
          <w:rFonts w:hint="eastAsia"/>
          <w:color w:val="auto"/>
        </w:rPr>
      </w:pPr>
    </w:p>
    <w:p w14:paraId="141AD3CB">
      <w:pPr>
        <w:pStyle w:val="7"/>
        <w:ind w:firstLine="0" w:firstLineChars="0"/>
        <w:rPr>
          <w:rFonts w:hint="eastAsia"/>
          <w:color w:val="auto"/>
        </w:rPr>
      </w:pPr>
    </w:p>
    <w:p w14:paraId="33FD6C92">
      <w:pPr>
        <w:pStyle w:val="2"/>
        <w:spacing w:before="0" w:after="0" w:line="360" w:lineRule="auto"/>
        <w:jc w:val="center"/>
        <w:outlineLvl w:val="0"/>
        <w:rPr>
          <w:rFonts w:hint="eastAsia" w:ascii="宋体" w:hAnsi="宋体" w:eastAsia="宋体" w:cs="宋体"/>
          <w:color w:val="auto"/>
          <w:sz w:val="28"/>
          <w:szCs w:val="18"/>
        </w:rPr>
      </w:pPr>
      <w:bookmarkStart w:id="137" w:name="_Toc9033"/>
      <w:bookmarkStart w:id="138" w:name="_Toc25472"/>
      <w:r>
        <w:rPr>
          <w:rFonts w:hint="eastAsia" w:ascii="宋体" w:hAnsi="宋体" w:eastAsia="宋体" w:cs="宋体"/>
          <w:color w:val="auto"/>
          <w:sz w:val="28"/>
          <w:szCs w:val="18"/>
          <w:lang w:val="en-US" w:eastAsia="zh-CN"/>
        </w:rPr>
        <w:t>十</w:t>
      </w:r>
      <w:r>
        <w:rPr>
          <w:rFonts w:hint="eastAsia" w:ascii="宋体" w:hAnsi="宋体" w:eastAsia="宋体" w:cs="宋体"/>
          <w:color w:val="auto"/>
          <w:sz w:val="28"/>
          <w:szCs w:val="18"/>
        </w:rPr>
        <w:t>、供应商承诺书</w:t>
      </w:r>
      <w:bookmarkEnd w:id="137"/>
      <w:bookmarkEnd w:id="138"/>
    </w:p>
    <w:p w14:paraId="3C60BBFA">
      <w:pPr>
        <w:spacing w:line="240" w:lineRule="atLeast"/>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14:paraId="07B50B45">
      <w:pPr>
        <w:spacing w:line="360" w:lineRule="auto"/>
        <w:ind w:firstLine="420" w:firstLineChars="200"/>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兰州现代职业学院</w:t>
      </w:r>
      <w:r>
        <w:rPr>
          <w:rFonts w:hint="eastAsia" w:ascii="宋体" w:hAnsi="宋体" w:eastAsia="宋体" w:cs="宋体"/>
          <w:color w:val="auto"/>
          <w:sz w:val="24"/>
          <w:szCs w:val="24"/>
          <w:u w:val="single"/>
          <w:lang w:val="en-US" w:eastAsia="zh-CN"/>
        </w:rPr>
        <w:t>财经商贸学院</w:t>
      </w:r>
      <w:r>
        <w:rPr>
          <w:rFonts w:hint="eastAsia" w:ascii="宋体" w:hAnsi="宋体"/>
          <w:color w:val="auto"/>
          <w:sz w:val="24"/>
          <w:szCs w:val="24"/>
          <w:u w:val="single"/>
          <w:lang w:val="en-US" w:eastAsia="zh-CN"/>
        </w:rPr>
        <w:t>非遗文创工坊</w:t>
      </w:r>
      <w:r>
        <w:rPr>
          <w:rFonts w:hint="eastAsia" w:ascii="宋体" w:hAnsi="宋体" w:cs="宋体"/>
          <w:color w:val="auto"/>
          <w:sz w:val="24"/>
          <w:u w:val="single"/>
        </w:rPr>
        <w:t xml:space="preserve">项目（项目编号：  </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谈判文件的内容后，决定参加该项目的竞标，现承诺如下：</w:t>
      </w:r>
    </w:p>
    <w:p w14:paraId="66E2D746">
      <w:pPr>
        <w:spacing w:line="560" w:lineRule="exact"/>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14:paraId="79745847">
      <w:pPr>
        <w:spacing w:line="560" w:lineRule="exact"/>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14:paraId="0B6FF59F">
      <w:pPr>
        <w:spacing w:line="560" w:lineRule="exact"/>
        <w:rPr>
          <w:rFonts w:hint="eastAsia" w:ascii="宋体" w:hAnsi="宋体" w:cs="宋体"/>
          <w:color w:val="auto"/>
          <w:sz w:val="24"/>
        </w:rPr>
      </w:pPr>
      <w:r>
        <w:rPr>
          <w:rFonts w:hint="eastAsia" w:ascii="宋体" w:hAnsi="宋体" w:cs="宋体"/>
          <w:color w:val="auto"/>
          <w:sz w:val="24"/>
        </w:rPr>
        <w:t xml:space="preserve">    3、所提供的一切材料真实、有效、合法。</w:t>
      </w:r>
    </w:p>
    <w:p w14:paraId="1C54862C">
      <w:pPr>
        <w:spacing w:line="560" w:lineRule="exact"/>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14:paraId="49DE760D">
      <w:pPr>
        <w:spacing w:line="560" w:lineRule="exact"/>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14:paraId="39CF0407">
      <w:pPr>
        <w:spacing w:line="560" w:lineRule="exact"/>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14:paraId="6B1B644F">
      <w:pPr>
        <w:spacing w:line="560" w:lineRule="exact"/>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14:paraId="556C4134">
      <w:pPr>
        <w:spacing w:line="560" w:lineRule="exact"/>
        <w:ind w:firstLine="465"/>
        <w:rPr>
          <w:rFonts w:hint="eastAsia" w:ascii="宋体" w:hAnsi="宋体" w:cs="宋体"/>
          <w:color w:val="auto"/>
          <w:sz w:val="24"/>
        </w:rPr>
      </w:pPr>
      <w:r>
        <w:rPr>
          <w:rFonts w:hint="eastAsia" w:ascii="宋体" w:hAnsi="宋体" w:cs="宋体"/>
          <w:color w:val="auto"/>
          <w:sz w:val="24"/>
        </w:rPr>
        <w:t>8、保证成交后严格履行合同，绝不分包、转包他人。</w:t>
      </w:r>
    </w:p>
    <w:p w14:paraId="3D8113BF">
      <w:pPr>
        <w:spacing w:line="560" w:lineRule="exact"/>
        <w:ind w:firstLine="465"/>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14:paraId="1BFC9047">
      <w:pPr>
        <w:spacing w:line="560" w:lineRule="exact"/>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14:paraId="4B1956C6">
      <w:pPr>
        <w:spacing w:line="560" w:lineRule="exact"/>
        <w:rPr>
          <w:rFonts w:hint="eastAsia" w:ascii="宋体" w:hAnsi="宋体" w:cs="宋体"/>
          <w:color w:val="auto"/>
          <w:sz w:val="24"/>
        </w:rPr>
      </w:pPr>
    </w:p>
    <w:p w14:paraId="65D2DA94">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108E721D">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w:t>
      </w:r>
    </w:p>
    <w:p w14:paraId="7772DB99">
      <w:pPr>
        <w:spacing w:line="500" w:lineRule="exact"/>
        <w:jc w:val="left"/>
        <w:rPr>
          <w:rFonts w:ascii="宋体" w:hAnsi="宋体" w:cs="宋体"/>
          <w:color w:val="auto"/>
          <w:sz w:val="24"/>
          <w:szCs w:val="24"/>
        </w:rPr>
      </w:pPr>
      <w:r>
        <w:rPr>
          <w:rFonts w:hint="eastAsia" w:ascii="宋体" w:hAnsi="宋体" w:cs="宋体"/>
          <w:color w:val="auto"/>
          <w:sz w:val="24"/>
          <w:szCs w:val="24"/>
        </w:rPr>
        <w:t xml:space="preserve">日期：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日</w:t>
      </w:r>
    </w:p>
    <w:p w14:paraId="202AE6AD">
      <w:pPr>
        <w:pStyle w:val="7"/>
        <w:ind w:firstLine="0" w:firstLineChars="0"/>
        <w:rPr>
          <w:color w:val="auto"/>
        </w:rPr>
      </w:pPr>
    </w:p>
    <w:p w14:paraId="3F366803">
      <w:pPr>
        <w:rPr>
          <w:color w:val="auto"/>
        </w:rPr>
      </w:pPr>
      <w:r>
        <w:rPr>
          <w:color w:val="auto"/>
        </w:rPr>
        <w:br w:type="page"/>
      </w:r>
    </w:p>
    <w:p w14:paraId="678FA98E">
      <w:pPr>
        <w:pStyle w:val="2"/>
        <w:spacing w:before="0" w:after="0" w:line="360" w:lineRule="auto"/>
        <w:jc w:val="center"/>
        <w:outlineLvl w:val="0"/>
        <w:rPr>
          <w:rFonts w:hint="eastAsia" w:ascii="宋体" w:hAnsi="宋体" w:eastAsia="宋体" w:cs="宋体"/>
          <w:color w:val="auto"/>
          <w:sz w:val="28"/>
          <w:szCs w:val="18"/>
        </w:rPr>
      </w:pPr>
      <w:bookmarkStart w:id="139" w:name="_Toc2931"/>
      <w:bookmarkStart w:id="140" w:name="_Toc27752"/>
      <w:bookmarkStart w:id="141" w:name="_Toc339551765"/>
      <w:bookmarkStart w:id="142" w:name="_Toc362593763"/>
      <w:r>
        <w:rPr>
          <w:rFonts w:hint="eastAsia" w:ascii="宋体" w:hAnsi="宋体" w:eastAsia="宋体" w:cs="宋体"/>
          <w:color w:val="auto"/>
          <w:sz w:val="28"/>
          <w:szCs w:val="18"/>
          <w:lang w:val="en-US" w:eastAsia="zh-CN"/>
        </w:rPr>
        <w:t>十一</w:t>
      </w:r>
      <w:r>
        <w:rPr>
          <w:rFonts w:hint="eastAsia" w:ascii="宋体" w:hAnsi="宋体" w:eastAsia="宋体" w:cs="宋体"/>
          <w:color w:val="auto"/>
          <w:sz w:val="28"/>
          <w:szCs w:val="18"/>
        </w:rPr>
        <w:t>、售后服务承诺</w:t>
      </w:r>
      <w:bookmarkEnd w:id="139"/>
      <w:bookmarkEnd w:id="140"/>
    </w:p>
    <w:p w14:paraId="5E917722">
      <w:pPr>
        <w:pStyle w:val="12"/>
        <w:spacing w:after="240"/>
        <w:jc w:val="center"/>
        <w:outlineLvl w:val="0"/>
        <w:rPr>
          <w:rFonts w:hint="eastAsia" w:hAnsi="宋体"/>
          <w:bCs/>
          <w:color w:val="auto"/>
          <w:sz w:val="24"/>
          <w:szCs w:val="24"/>
        </w:rPr>
      </w:pPr>
      <w:bookmarkStart w:id="143" w:name="_Toc14916"/>
      <w:bookmarkStart w:id="144" w:name="_Toc21514"/>
      <w:r>
        <w:rPr>
          <w:rFonts w:hint="eastAsia" w:hAnsi="宋体"/>
          <w:bCs/>
          <w:color w:val="auto"/>
          <w:sz w:val="24"/>
          <w:szCs w:val="24"/>
        </w:rPr>
        <w:t>（格式自拟）</w:t>
      </w:r>
      <w:bookmarkEnd w:id="143"/>
      <w:bookmarkEnd w:id="144"/>
    </w:p>
    <w:p w14:paraId="00A693A9">
      <w:pPr>
        <w:pStyle w:val="12"/>
        <w:spacing w:after="240" w:line="360" w:lineRule="auto"/>
        <w:jc w:val="center"/>
        <w:rPr>
          <w:rFonts w:hint="eastAsia" w:hAnsi="宋体"/>
          <w:b/>
          <w:color w:val="auto"/>
          <w:sz w:val="30"/>
          <w:szCs w:val="30"/>
        </w:rPr>
      </w:pPr>
    </w:p>
    <w:p w14:paraId="7DC31816">
      <w:pPr>
        <w:pStyle w:val="12"/>
        <w:spacing w:after="240" w:line="360" w:lineRule="auto"/>
        <w:jc w:val="center"/>
        <w:rPr>
          <w:rFonts w:hint="eastAsia" w:hAnsi="宋体"/>
          <w:b/>
          <w:color w:val="auto"/>
          <w:sz w:val="30"/>
          <w:szCs w:val="30"/>
        </w:rPr>
      </w:pPr>
    </w:p>
    <w:p w14:paraId="4D83B70E">
      <w:pPr>
        <w:pStyle w:val="12"/>
        <w:spacing w:after="240" w:line="360" w:lineRule="auto"/>
        <w:jc w:val="center"/>
        <w:rPr>
          <w:rFonts w:hint="eastAsia" w:hAnsi="宋体"/>
          <w:b/>
          <w:color w:val="auto"/>
          <w:sz w:val="30"/>
          <w:szCs w:val="30"/>
        </w:rPr>
      </w:pPr>
    </w:p>
    <w:p w14:paraId="73243BEB">
      <w:pPr>
        <w:pStyle w:val="12"/>
        <w:spacing w:after="240" w:line="360" w:lineRule="auto"/>
        <w:jc w:val="center"/>
        <w:rPr>
          <w:rFonts w:hint="eastAsia" w:hAnsi="宋体"/>
          <w:b/>
          <w:color w:val="auto"/>
          <w:sz w:val="30"/>
          <w:szCs w:val="30"/>
        </w:rPr>
      </w:pPr>
    </w:p>
    <w:p w14:paraId="5469F45D">
      <w:pPr>
        <w:pStyle w:val="12"/>
        <w:spacing w:after="240" w:line="360" w:lineRule="auto"/>
        <w:jc w:val="center"/>
        <w:rPr>
          <w:rFonts w:hint="eastAsia" w:hAnsi="宋体"/>
          <w:b/>
          <w:color w:val="auto"/>
          <w:sz w:val="30"/>
          <w:szCs w:val="30"/>
        </w:rPr>
      </w:pPr>
    </w:p>
    <w:p w14:paraId="2D60D51B">
      <w:pPr>
        <w:pStyle w:val="12"/>
        <w:spacing w:after="240" w:line="360" w:lineRule="auto"/>
        <w:jc w:val="center"/>
        <w:rPr>
          <w:rFonts w:hint="eastAsia" w:hAnsi="宋体"/>
          <w:b/>
          <w:color w:val="auto"/>
          <w:sz w:val="30"/>
          <w:szCs w:val="30"/>
        </w:rPr>
      </w:pPr>
    </w:p>
    <w:p w14:paraId="44EDFF29">
      <w:pPr>
        <w:pStyle w:val="12"/>
        <w:spacing w:after="240" w:line="360" w:lineRule="auto"/>
        <w:jc w:val="center"/>
        <w:rPr>
          <w:rFonts w:hint="eastAsia" w:hAnsi="宋体"/>
          <w:b/>
          <w:color w:val="auto"/>
          <w:sz w:val="30"/>
          <w:szCs w:val="30"/>
        </w:rPr>
      </w:pPr>
    </w:p>
    <w:p w14:paraId="6EC98339">
      <w:pPr>
        <w:pStyle w:val="12"/>
        <w:spacing w:after="240" w:line="360" w:lineRule="auto"/>
        <w:jc w:val="center"/>
        <w:rPr>
          <w:rFonts w:hint="eastAsia" w:hAnsi="宋体"/>
          <w:b/>
          <w:color w:val="auto"/>
          <w:sz w:val="30"/>
          <w:szCs w:val="30"/>
        </w:rPr>
      </w:pPr>
    </w:p>
    <w:p w14:paraId="1729ECC5">
      <w:pPr>
        <w:pStyle w:val="12"/>
        <w:spacing w:after="240" w:line="360" w:lineRule="auto"/>
        <w:jc w:val="center"/>
        <w:rPr>
          <w:rFonts w:hint="eastAsia" w:hAnsi="宋体"/>
          <w:b/>
          <w:color w:val="auto"/>
          <w:sz w:val="30"/>
          <w:szCs w:val="30"/>
        </w:rPr>
      </w:pPr>
    </w:p>
    <w:p w14:paraId="5FD74263">
      <w:pPr>
        <w:pStyle w:val="12"/>
        <w:spacing w:after="240" w:line="360" w:lineRule="auto"/>
        <w:jc w:val="center"/>
        <w:rPr>
          <w:rFonts w:hint="eastAsia" w:hAnsi="宋体"/>
          <w:b/>
          <w:color w:val="auto"/>
          <w:sz w:val="30"/>
          <w:szCs w:val="30"/>
        </w:rPr>
      </w:pPr>
    </w:p>
    <w:p w14:paraId="18707D17">
      <w:pPr>
        <w:pStyle w:val="12"/>
        <w:spacing w:after="240" w:line="360" w:lineRule="auto"/>
        <w:jc w:val="center"/>
        <w:rPr>
          <w:rFonts w:hint="eastAsia" w:hAnsi="宋体"/>
          <w:b/>
          <w:color w:val="auto"/>
          <w:sz w:val="30"/>
          <w:szCs w:val="30"/>
        </w:rPr>
      </w:pPr>
    </w:p>
    <w:p w14:paraId="496912B2">
      <w:pPr>
        <w:pStyle w:val="12"/>
        <w:spacing w:after="240" w:line="360" w:lineRule="auto"/>
        <w:jc w:val="center"/>
        <w:rPr>
          <w:rFonts w:hint="eastAsia" w:hAnsi="宋体"/>
          <w:b/>
          <w:color w:val="auto"/>
          <w:sz w:val="30"/>
          <w:szCs w:val="30"/>
        </w:rPr>
      </w:pPr>
    </w:p>
    <w:p w14:paraId="1D6A8558">
      <w:pPr>
        <w:pStyle w:val="12"/>
        <w:spacing w:after="240" w:line="360" w:lineRule="auto"/>
        <w:jc w:val="center"/>
        <w:rPr>
          <w:rFonts w:hint="eastAsia" w:hAnsi="宋体"/>
          <w:b/>
          <w:color w:val="auto"/>
          <w:sz w:val="30"/>
          <w:szCs w:val="30"/>
        </w:rPr>
      </w:pPr>
    </w:p>
    <w:p w14:paraId="52C004D2">
      <w:pPr>
        <w:rPr>
          <w:rFonts w:hint="eastAsia" w:hAnsi="宋体"/>
          <w:b/>
          <w:color w:val="auto"/>
          <w:sz w:val="30"/>
          <w:szCs w:val="30"/>
        </w:rPr>
      </w:pPr>
      <w:r>
        <w:rPr>
          <w:rFonts w:hint="eastAsia" w:hAnsi="宋体"/>
          <w:b/>
          <w:color w:val="auto"/>
          <w:sz w:val="30"/>
          <w:szCs w:val="30"/>
        </w:rPr>
        <w:br w:type="page"/>
      </w:r>
    </w:p>
    <w:p w14:paraId="7B4CCD5E">
      <w:pPr>
        <w:rPr>
          <w:rFonts w:hint="eastAsia"/>
          <w:color w:val="auto"/>
        </w:rPr>
      </w:pPr>
    </w:p>
    <w:bookmarkEnd w:id="141"/>
    <w:bookmarkEnd w:id="142"/>
    <w:p w14:paraId="7A5DD54D">
      <w:pPr>
        <w:pStyle w:val="7"/>
        <w:ind w:firstLine="0" w:firstLineChars="0"/>
        <w:rPr>
          <w:color w:val="auto"/>
        </w:rPr>
      </w:pPr>
    </w:p>
    <w:p w14:paraId="463063DD">
      <w:pPr>
        <w:pStyle w:val="2"/>
        <w:spacing w:before="0" w:after="0" w:line="360" w:lineRule="auto"/>
        <w:ind w:left="420" w:leftChars="200"/>
        <w:jc w:val="center"/>
        <w:outlineLvl w:val="0"/>
        <w:rPr>
          <w:rFonts w:hint="eastAsia" w:ascii="宋体" w:hAnsi="宋体" w:eastAsia="宋体" w:cs="宋体"/>
          <w:color w:val="auto"/>
          <w:sz w:val="28"/>
          <w:szCs w:val="24"/>
        </w:rPr>
      </w:pPr>
      <w:bookmarkStart w:id="145" w:name="_Toc17545"/>
      <w:bookmarkStart w:id="146" w:name="_Toc27667"/>
      <w:r>
        <w:rPr>
          <w:rFonts w:hint="eastAsia" w:ascii="宋体" w:hAnsi="宋体" w:eastAsia="宋体" w:cs="宋体"/>
          <w:color w:val="auto"/>
          <w:sz w:val="28"/>
          <w:szCs w:val="24"/>
          <w:lang w:val="en-US" w:eastAsia="zh-CN"/>
        </w:rPr>
        <w:t>十二</w:t>
      </w:r>
      <w:r>
        <w:rPr>
          <w:rFonts w:hint="eastAsia" w:ascii="宋体" w:hAnsi="宋体" w:eastAsia="宋体" w:cs="宋体"/>
          <w:color w:val="auto"/>
          <w:sz w:val="28"/>
          <w:szCs w:val="24"/>
        </w:rPr>
        <w:t>、资格证明文件</w:t>
      </w:r>
      <w:bookmarkEnd w:id="145"/>
      <w:bookmarkEnd w:id="146"/>
    </w:p>
    <w:p w14:paraId="0103913A">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w:t>
      </w:r>
      <w:r>
        <w:rPr>
          <w:rFonts w:hint="eastAsia" w:ascii="宋体" w:hAnsi="宋体" w:eastAsia="宋体" w:cs="宋体"/>
          <w:b w:val="0"/>
          <w:bCs w:val="0"/>
          <w:color w:val="auto"/>
          <w:sz w:val="24"/>
          <w:szCs w:val="24"/>
          <w:highlight w:val="green"/>
          <w:lang w:val="en-US" w:eastAsia="zh-CN"/>
        </w:rPr>
        <w:t>只须</w:t>
      </w:r>
      <w:r>
        <w:rPr>
          <w:rFonts w:hint="eastAsia" w:ascii="宋体" w:hAnsi="宋体" w:eastAsia="宋体" w:cs="宋体"/>
          <w:b w:val="0"/>
          <w:bCs w:val="0"/>
          <w:color w:val="auto"/>
          <w:sz w:val="24"/>
          <w:szCs w:val="24"/>
        </w:rPr>
        <w:t>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5032E90">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473AA31B">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578B87C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7DD3916C">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561C7087">
      <w:pPr>
        <w:pStyle w:val="2"/>
        <w:spacing w:before="0" w:after="0" w:line="360" w:lineRule="auto"/>
        <w:jc w:val="center"/>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47" w:name="_Toc32592"/>
      <w:bookmarkStart w:id="148" w:name="_Toc12682"/>
      <w:r>
        <w:rPr>
          <w:rFonts w:hint="eastAsia" w:ascii="宋体" w:hAnsi="宋体" w:eastAsia="宋体" w:cs="宋体"/>
          <w:color w:val="auto"/>
          <w:sz w:val="28"/>
          <w:szCs w:val="18"/>
        </w:rPr>
        <w:t>十</w:t>
      </w:r>
      <w:r>
        <w:rPr>
          <w:rFonts w:hint="eastAsia" w:ascii="宋体" w:hAnsi="宋体" w:eastAsia="宋体" w:cs="宋体"/>
          <w:color w:val="auto"/>
          <w:sz w:val="28"/>
          <w:szCs w:val="18"/>
          <w:lang w:val="en-US" w:eastAsia="zh-CN"/>
        </w:rPr>
        <w:t>三</w:t>
      </w:r>
      <w:r>
        <w:rPr>
          <w:rFonts w:hint="eastAsia" w:ascii="宋体" w:hAnsi="宋体" w:eastAsia="宋体" w:cs="宋体"/>
          <w:color w:val="auto"/>
          <w:sz w:val="28"/>
          <w:szCs w:val="18"/>
        </w:rPr>
        <w:t>、投标人（供应商）控股关系、关联关系、管理关系承诺书</w:t>
      </w:r>
      <w:bookmarkEnd w:id="147"/>
      <w:bookmarkEnd w:id="148"/>
    </w:p>
    <w:p w14:paraId="357A9189">
      <w:pPr>
        <w:numPr>
          <w:ilvl w:val="0"/>
          <w:numId w:val="4"/>
        </w:numPr>
        <w:spacing w:line="360" w:lineRule="auto"/>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14:paraId="265D0E52">
      <w:pPr>
        <w:spacing w:line="360" w:lineRule="auto"/>
        <w:rPr>
          <w:rFonts w:hint="eastAsia" w:ascii="宋体" w:hAnsi="宋体" w:cs="宋体"/>
          <w:color w:val="auto"/>
          <w:sz w:val="24"/>
          <w:szCs w:val="24"/>
        </w:rPr>
      </w:pPr>
      <w:r>
        <w:rPr>
          <w:rFonts w:hint="eastAsia" w:ascii="宋体" w:hAnsi="宋体" w:cs="宋体"/>
          <w:color w:val="auto"/>
          <w:sz w:val="24"/>
          <w:szCs w:val="24"/>
        </w:rPr>
        <w:t>住所：</w:t>
      </w:r>
    </w:p>
    <w:p w14:paraId="1689BB66">
      <w:pPr>
        <w:numPr>
          <w:ilvl w:val="0"/>
          <w:numId w:val="4"/>
        </w:numPr>
        <w:spacing w:line="360" w:lineRule="auto"/>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14:paraId="2CCF149D">
      <w:pPr>
        <w:pStyle w:val="34"/>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法定代表人：           董事：    </w:t>
      </w:r>
    </w:p>
    <w:p w14:paraId="36E520CE">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财务负责人：         </w:t>
      </w:r>
    </w:p>
    <w:p w14:paraId="5830CAEA">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14:paraId="7183F934">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14:paraId="24D97357">
      <w:pPr>
        <w:pStyle w:val="34"/>
        <w:autoSpaceDE w:val="0"/>
        <w:autoSpaceDN w:val="0"/>
        <w:spacing w:line="360" w:lineRule="auto"/>
        <w:rPr>
          <w:rFonts w:hint="default" w:hAnsi="宋体" w:eastAsia="宋体" w:cs="宋体"/>
          <w:color w:val="auto"/>
          <w:sz w:val="24"/>
          <w:szCs w:val="24"/>
          <w:lang w:val="en-US" w:eastAsia="zh-CN"/>
        </w:rPr>
      </w:pPr>
      <w:r>
        <w:rPr>
          <w:rFonts w:hint="eastAsia" w:hAnsi="宋体" w:cs="宋体"/>
          <w:color w:val="auto"/>
          <w:sz w:val="24"/>
          <w:szCs w:val="24"/>
        </w:rPr>
        <w:t>股东（出资人）姓名（名称）：        持股（出资）比例：</w:t>
      </w:r>
    </w:p>
    <w:p w14:paraId="25CDC9BE">
      <w:pPr>
        <w:pStyle w:val="34"/>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 .........</w:t>
      </w:r>
    </w:p>
    <w:p w14:paraId="02D0D8DB">
      <w:pPr>
        <w:spacing w:line="360" w:lineRule="auto"/>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14:paraId="03507DB3">
      <w:pPr>
        <w:spacing w:line="360" w:lineRule="auto"/>
        <w:rPr>
          <w:rFonts w:hint="eastAsia" w:ascii="宋体" w:hAnsi="宋体" w:cs="宋体"/>
          <w:color w:val="auto"/>
          <w:sz w:val="24"/>
          <w:szCs w:val="24"/>
        </w:rPr>
      </w:pPr>
      <w:r>
        <w:rPr>
          <w:rFonts w:hint="eastAsia" w:ascii="宋体" w:hAnsi="宋体" w:cs="宋体"/>
          <w:color w:val="auto"/>
          <w:sz w:val="24"/>
          <w:szCs w:val="24"/>
        </w:rPr>
        <w:t>5、与投标人（供应商）的有关联关系、管理关系单位名称：</w:t>
      </w:r>
    </w:p>
    <w:p w14:paraId="6FC3548D">
      <w:pPr>
        <w:pStyle w:val="34"/>
        <w:autoSpaceDE w:val="0"/>
        <w:autoSpaceDN w:val="0"/>
        <w:spacing w:line="360" w:lineRule="auto"/>
        <w:rPr>
          <w:rFonts w:hint="eastAsia" w:hAnsi="宋体" w:cs="宋体"/>
          <w:color w:val="auto"/>
          <w:sz w:val="24"/>
          <w:szCs w:val="24"/>
        </w:rPr>
      </w:pPr>
      <w:r>
        <w:rPr>
          <w:rFonts w:hint="eastAsia" w:hAnsi="宋体" w:cs="宋体"/>
          <w:color w:val="auto"/>
          <w:sz w:val="24"/>
          <w:szCs w:val="24"/>
        </w:rPr>
        <w:t>6、其他与本项目有关的利害关系情况说明：</w:t>
      </w:r>
    </w:p>
    <w:p w14:paraId="76B6FA2A">
      <w:pPr>
        <w:pStyle w:val="34"/>
        <w:autoSpaceDE w:val="0"/>
        <w:autoSpaceDN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0E0E3A85">
      <w:pPr>
        <w:pStyle w:val="34"/>
        <w:snapToGrid w:val="0"/>
        <w:spacing w:line="360" w:lineRule="auto"/>
        <w:ind w:left="3360" w:hanging="3360" w:hangingChars="1400"/>
        <w:rPr>
          <w:rFonts w:hint="eastAsia" w:hAnsi="宋体" w:cs="宋体"/>
          <w:color w:val="auto"/>
          <w:sz w:val="24"/>
          <w:szCs w:val="24"/>
        </w:rPr>
      </w:pPr>
    </w:p>
    <w:p w14:paraId="34CF1A68">
      <w:pPr>
        <w:pStyle w:val="34"/>
        <w:snapToGrid w:val="0"/>
        <w:spacing w:line="360" w:lineRule="auto"/>
        <w:ind w:left="3360" w:hanging="3360" w:hangingChars="1400"/>
        <w:rPr>
          <w:rFonts w:hint="eastAsia" w:hAnsi="宋体" w:cs="宋体"/>
          <w:color w:val="auto"/>
          <w:sz w:val="24"/>
          <w:szCs w:val="24"/>
        </w:rPr>
      </w:pPr>
      <w:r>
        <w:rPr>
          <w:rFonts w:hint="eastAsia" w:hAnsi="宋体" w:cs="宋体"/>
          <w:color w:val="auto"/>
          <w:sz w:val="24"/>
          <w:szCs w:val="24"/>
        </w:rPr>
        <w:t xml:space="preserve">供应商（公章）：    </w:t>
      </w:r>
    </w:p>
    <w:p w14:paraId="62B28082">
      <w:pPr>
        <w:pStyle w:val="34"/>
        <w:snapToGrid w:val="0"/>
        <w:spacing w:line="360" w:lineRule="auto"/>
        <w:rPr>
          <w:rFonts w:hint="eastAsia" w:hAnsi="宋体" w:cs="宋体"/>
          <w:color w:val="auto"/>
          <w:sz w:val="24"/>
          <w:szCs w:val="24"/>
        </w:rPr>
      </w:pPr>
      <w:r>
        <w:rPr>
          <w:rFonts w:hint="eastAsia" w:hAnsi="宋体" w:cs="宋体"/>
          <w:color w:val="auto"/>
          <w:sz w:val="24"/>
          <w:szCs w:val="24"/>
        </w:rPr>
        <w:t>法定代表人或其授权代表人（签字）：</w:t>
      </w:r>
    </w:p>
    <w:p w14:paraId="4D65D4B5">
      <w:pPr>
        <w:pStyle w:val="34"/>
        <w:autoSpaceDE w:val="0"/>
        <w:autoSpaceDN w:val="0"/>
        <w:spacing w:line="360" w:lineRule="auto"/>
        <w:ind w:firstLine="1200" w:firstLineChars="500"/>
        <w:rPr>
          <w:rFonts w:hint="eastAsia" w:hAnsi="宋体" w:cs="宋体"/>
          <w:color w:val="auto"/>
          <w:sz w:val="24"/>
          <w:szCs w:val="24"/>
        </w:rPr>
      </w:pPr>
      <w:r>
        <w:rPr>
          <w:rFonts w:hint="eastAsia" w:hAnsi="宋体" w:cs="宋体"/>
          <w:color w:val="auto"/>
          <w:sz w:val="24"/>
          <w:szCs w:val="24"/>
        </w:rPr>
        <w:t xml:space="preserve">年  </w:t>
      </w:r>
      <w:r>
        <w:rPr>
          <w:rFonts w:hint="eastAsia" w:hAnsi="宋体" w:cs="宋体"/>
          <w:color w:val="auto"/>
          <w:sz w:val="24"/>
          <w:szCs w:val="24"/>
          <w:lang w:val="en-US" w:eastAsia="zh-CN"/>
        </w:rPr>
        <w:t xml:space="preserve">   </w:t>
      </w:r>
      <w:r>
        <w:rPr>
          <w:rFonts w:hint="eastAsia" w:hAnsi="宋体" w:cs="宋体"/>
          <w:color w:val="auto"/>
          <w:sz w:val="24"/>
          <w:szCs w:val="24"/>
        </w:rPr>
        <w:t xml:space="preserve">  月   </w:t>
      </w:r>
      <w:r>
        <w:rPr>
          <w:rFonts w:hint="eastAsia" w:hAnsi="宋体" w:cs="宋体"/>
          <w:color w:val="auto"/>
          <w:sz w:val="24"/>
          <w:szCs w:val="24"/>
          <w:lang w:val="en-US" w:eastAsia="zh-CN"/>
        </w:rPr>
        <w:t xml:space="preserve">   </w:t>
      </w:r>
      <w:r>
        <w:rPr>
          <w:rFonts w:hint="eastAsia" w:hAnsi="宋体" w:cs="宋体"/>
          <w:color w:val="auto"/>
          <w:sz w:val="24"/>
          <w:szCs w:val="24"/>
        </w:rPr>
        <w:t xml:space="preserve"> 日</w:t>
      </w:r>
    </w:p>
    <w:p w14:paraId="4A98CC8D">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p>
    <w:p w14:paraId="6A4E3140">
      <w:pPr>
        <w:spacing w:line="440" w:lineRule="exact"/>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14:paraId="3E7FB0CC">
      <w:pPr>
        <w:spacing w:line="440" w:lineRule="exact"/>
        <w:ind w:firstLine="480" w:firstLineChars="200"/>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14:paraId="548360C9">
      <w:pPr>
        <w:spacing w:line="440" w:lineRule="exact"/>
        <w:ind w:firstLine="480" w:firstLineChars="200"/>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14:paraId="40DA3D37">
      <w:pPr>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4、留空不够可自行添加。</w:t>
      </w:r>
    </w:p>
    <w:p w14:paraId="1D90E07B">
      <w:pPr>
        <w:spacing w:line="520" w:lineRule="exact"/>
        <w:jc w:val="center"/>
        <w:outlineLvl w:val="0"/>
        <w:rPr>
          <w:rFonts w:hint="eastAsia" w:ascii="宋体" w:hAnsi="宋体" w:cs="Times New Roman"/>
          <w:b/>
          <w:color w:val="auto"/>
          <w:sz w:val="32"/>
          <w:szCs w:val="32"/>
        </w:rPr>
      </w:pPr>
      <w:r>
        <w:rPr>
          <w:rFonts w:hint="eastAsia" w:ascii="宋体" w:hAnsi="宋体" w:cs="Times New Roman"/>
          <w:b/>
          <w:color w:val="auto"/>
          <w:sz w:val="32"/>
          <w:szCs w:val="32"/>
        </w:rPr>
        <w:br w:type="page"/>
      </w:r>
      <w:bookmarkStart w:id="149" w:name="_Toc24908"/>
      <w:bookmarkStart w:id="150" w:name="_Toc20729"/>
      <w:r>
        <w:rPr>
          <w:rFonts w:hint="eastAsia" w:ascii="宋体" w:hAnsi="宋体" w:cs="Times New Roman"/>
          <w:b/>
          <w:color w:val="auto"/>
          <w:sz w:val="32"/>
          <w:szCs w:val="32"/>
        </w:rPr>
        <w:t>十</w:t>
      </w:r>
      <w:r>
        <w:rPr>
          <w:rFonts w:hint="eastAsia" w:ascii="宋体" w:hAnsi="宋体" w:eastAsia="宋体" w:cs="Times New Roman"/>
          <w:b/>
          <w:color w:val="auto"/>
          <w:sz w:val="32"/>
          <w:szCs w:val="32"/>
          <w:lang w:val="en-US" w:eastAsia="zh-CN"/>
        </w:rPr>
        <w:t>四</w:t>
      </w:r>
      <w:r>
        <w:rPr>
          <w:rFonts w:hint="eastAsia" w:ascii="宋体" w:hAnsi="宋体" w:cs="Times New Roman"/>
          <w:b/>
          <w:color w:val="auto"/>
          <w:sz w:val="32"/>
          <w:szCs w:val="32"/>
        </w:rPr>
        <w:t>、其他资料</w:t>
      </w:r>
      <w:bookmarkEnd w:id="149"/>
      <w:bookmarkEnd w:id="150"/>
    </w:p>
    <w:p w14:paraId="0515C4A8">
      <w:pPr>
        <w:pStyle w:val="7"/>
        <w:spacing w:line="360" w:lineRule="auto"/>
        <w:ind w:firstLine="480"/>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14:paraId="211CFBC3">
      <w:pPr>
        <w:keepNext w:val="0"/>
        <w:keepLines w:val="0"/>
        <w:pageBreakBefore w:val="0"/>
        <w:wordWrap/>
        <w:overflowPunct/>
        <w:topLinePunct w:val="0"/>
        <w:bidi w:val="0"/>
        <w:spacing w:line="360" w:lineRule="auto"/>
        <w:rPr>
          <w:rFonts w:ascii="Arial"/>
          <w:color w:val="auto"/>
          <w:sz w:val="21"/>
        </w:rPr>
      </w:pPr>
    </w:p>
    <w:p w14:paraId="0B10B7C3">
      <w:pPr>
        <w:keepNext w:val="0"/>
        <w:keepLines w:val="0"/>
        <w:pageBreakBefore w:val="0"/>
        <w:wordWrap/>
        <w:overflowPunct/>
        <w:topLinePunct w:val="0"/>
        <w:bidi w:val="0"/>
        <w:spacing w:line="360" w:lineRule="auto"/>
        <w:rPr>
          <w:rFonts w:ascii="Arial"/>
          <w:color w:val="auto"/>
          <w:sz w:val="21"/>
        </w:rPr>
      </w:pPr>
    </w:p>
    <w:p w14:paraId="66BE9AAF">
      <w:pPr>
        <w:keepNext w:val="0"/>
        <w:keepLines w:val="0"/>
        <w:pageBreakBefore w:val="0"/>
        <w:wordWrap/>
        <w:overflowPunct/>
        <w:topLinePunct w:val="0"/>
        <w:bidi w:val="0"/>
        <w:spacing w:line="360" w:lineRule="auto"/>
        <w:rPr>
          <w:rFonts w:ascii="Arial"/>
          <w:color w:val="auto"/>
          <w:sz w:val="21"/>
        </w:rPr>
      </w:pPr>
    </w:p>
    <w:p w14:paraId="7854EBBF">
      <w:pPr>
        <w:keepNext w:val="0"/>
        <w:keepLines w:val="0"/>
        <w:pageBreakBefore w:val="0"/>
        <w:wordWrap/>
        <w:overflowPunct/>
        <w:topLinePunct w:val="0"/>
        <w:bidi w:val="0"/>
        <w:spacing w:line="360" w:lineRule="auto"/>
        <w:rPr>
          <w:rFonts w:ascii="Arial"/>
          <w:color w:val="auto"/>
          <w:sz w:val="21"/>
        </w:rPr>
      </w:pPr>
    </w:p>
    <w:p w14:paraId="2DCECDE4">
      <w:pPr>
        <w:keepNext w:val="0"/>
        <w:keepLines w:val="0"/>
        <w:pageBreakBefore w:val="0"/>
        <w:wordWrap/>
        <w:overflowPunct/>
        <w:topLinePunct w:val="0"/>
        <w:bidi w:val="0"/>
        <w:spacing w:line="360" w:lineRule="auto"/>
        <w:rPr>
          <w:rFonts w:ascii="Arial"/>
          <w:color w:val="auto"/>
          <w:sz w:val="21"/>
        </w:rPr>
      </w:pPr>
    </w:p>
    <w:p w14:paraId="1F59987E">
      <w:pPr>
        <w:keepNext w:val="0"/>
        <w:keepLines w:val="0"/>
        <w:pageBreakBefore w:val="0"/>
        <w:wordWrap/>
        <w:overflowPunct/>
        <w:topLinePunct w:val="0"/>
        <w:bidi w:val="0"/>
        <w:spacing w:line="360" w:lineRule="auto"/>
        <w:rPr>
          <w:rFonts w:ascii="Arial"/>
          <w:color w:val="auto"/>
          <w:sz w:val="21"/>
        </w:rPr>
      </w:pPr>
    </w:p>
    <w:p w14:paraId="3DE4895F">
      <w:pPr>
        <w:keepNext w:val="0"/>
        <w:keepLines w:val="0"/>
        <w:pageBreakBefore w:val="0"/>
        <w:wordWrap/>
        <w:overflowPunct/>
        <w:topLinePunct w:val="0"/>
        <w:bidi w:val="0"/>
        <w:spacing w:line="360" w:lineRule="auto"/>
        <w:rPr>
          <w:rFonts w:ascii="Arial"/>
          <w:color w:val="auto"/>
          <w:sz w:val="21"/>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C6F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108F">
    <w:pPr>
      <w:pStyle w:val="10"/>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109B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23109B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6580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EB44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9EB44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C0818">
    <w:pPr>
      <w:pStyle w:val="13"/>
      <w:rPr>
        <w:rStyle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D302E">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BD302E">
                    <w:pPr>
                      <w:pStyle w:val="13"/>
                    </w:pPr>
                    <w:r>
                      <w:fldChar w:fldCharType="begin"/>
                    </w:r>
                    <w:r>
                      <w:instrText xml:space="preserve"> PAGE  \* MERGEFORMAT </w:instrText>
                    </w:r>
                    <w:r>
                      <w:fldChar w:fldCharType="separate"/>
                    </w:r>
                    <w:r>
                      <w:t>14</w:t>
                    </w:r>
                    <w:r>
                      <w:fldChar w:fldCharType="end"/>
                    </w:r>
                  </w:p>
                </w:txbxContent>
              </v:textbox>
            </v:shape>
          </w:pict>
        </mc:Fallback>
      </mc:AlternateContent>
    </w:r>
  </w:p>
  <w:p w14:paraId="27F4F929">
    <w:pPr>
      <w:pStyle w:val="13"/>
      <w:tabs>
        <w:tab w:val="left" w:pos="4442"/>
        <w:tab w:val="clear" w:pos="4153"/>
      </w:tabs>
      <w:rPr>
        <w:rFonts w:hint="eastAsia"/>
      </w:rPr>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BA68E">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464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D1464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72F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F549DE57"/>
    <w:multiLevelType w:val="singleLevel"/>
    <w:tmpl w:val="F549DE57"/>
    <w:lvl w:ilvl="0" w:tentative="0">
      <w:start w:val="4"/>
      <w:numFmt w:val="chineseCounting"/>
      <w:suff w:val="space"/>
      <w:lvlText w:val="第%1章"/>
      <w:lvlJc w:val="left"/>
      <w:rPr>
        <w:rFonts w:hint="eastAsia"/>
      </w:rPr>
    </w:lvl>
  </w:abstractNum>
  <w:abstractNum w:abstractNumId="3">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ZmQ3ZWNlN2E1MTM4YjMxMzkzZTNiMjFmNTUxNDAifQ=="/>
  </w:docVars>
  <w:rsids>
    <w:rsidRoot w:val="2A3725E3"/>
    <w:rsid w:val="000E3FC3"/>
    <w:rsid w:val="00337586"/>
    <w:rsid w:val="00742040"/>
    <w:rsid w:val="00977B14"/>
    <w:rsid w:val="00EA40E8"/>
    <w:rsid w:val="00FE1942"/>
    <w:rsid w:val="01217894"/>
    <w:rsid w:val="013F0D16"/>
    <w:rsid w:val="014852B3"/>
    <w:rsid w:val="014A102B"/>
    <w:rsid w:val="01543C57"/>
    <w:rsid w:val="019B0063"/>
    <w:rsid w:val="01A71FD9"/>
    <w:rsid w:val="01BE7323"/>
    <w:rsid w:val="025B2DC4"/>
    <w:rsid w:val="02F20B8C"/>
    <w:rsid w:val="036D1000"/>
    <w:rsid w:val="039E565E"/>
    <w:rsid w:val="041871BE"/>
    <w:rsid w:val="041D56FF"/>
    <w:rsid w:val="04213A35"/>
    <w:rsid w:val="042B5143"/>
    <w:rsid w:val="045D72C7"/>
    <w:rsid w:val="047B7339"/>
    <w:rsid w:val="049C1B9D"/>
    <w:rsid w:val="04DC01EC"/>
    <w:rsid w:val="04E83D45"/>
    <w:rsid w:val="0543026B"/>
    <w:rsid w:val="05502988"/>
    <w:rsid w:val="05610E93"/>
    <w:rsid w:val="058645FB"/>
    <w:rsid w:val="05926AFC"/>
    <w:rsid w:val="05AD1B88"/>
    <w:rsid w:val="05CF1AFF"/>
    <w:rsid w:val="05EF3F4F"/>
    <w:rsid w:val="06142238"/>
    <w:rsid w:val="06344057"/>
    <w:rsid w:val="066F077B"/>
    <w:rsid w:val="067032E2"/>
    <w:rsid w:val="07372051"/>
    <w:rsid w:val="07A11279"/>
    <w:rsid w:val="07BC2556"/>
    <w:rsid w:val="08030185"/>
    <w:rsid w:val="081A5CBA"/>
    <w:rsid w:val="08744BDF"/>
    <w:rsid w:val="088968DD"/>
    <w:rsid w:val="089E0C6E"/>
    <w:rsid w:val="08D35DAA"/>
    <w:rsid w:val="08E1269F"/>
    <w:rsid w:val="08F301FA"/>
    <w:rsid w:val="09355D32"/>
    <w:rsid w:val="094840A2"/>
    <w:rsid w:val="09920627"/>
    <w:rsid w:val="09AB63DF"/>
    <w:rsid w:val="09C13E54"/>
    <w:rsid w:val="09CD45A7"/>
    <w:rsid w:val="09E638BB"/>
    <w:rsid w:val="09ED2E9B"/>
    <w:rsid w:val="09FC30DE"/>
    <w:rsid w:val="0A0D119F"/>
    <w:rsid w:val="0A7315E9"/>
    <w:rsid w:val="0AE65F79"/>
    <w:rsid w:val="0AEC3153"/>
    <w:rsid w:val="0B332B30"/>
    <w:rsid w:val="0B6C7DF0"/>
    <w:rsid w:val="0B7A250D"/>
    <w:rsid w:val="0B974E6D"/>
    <w:rsid w:val="0BCA21E9"/>
    <w:rsid w:val="0BDF6813"/>
    <w:rsid w:val="0C767178"/>
    <w:rsid w:val="0C7E7DDA"/>
    <w:rsid w:val="0CBF0B1F"/>
    <w:rsid w:val="0CC0556B"/>
    <w:rsid w:val="0D8610A9"/>
    <w:rsid w:val="0D921D8F"/>
    <w:rsid w:val="0E0B1B42"/>
    <w:rsid w:val="0E3853F4"/>
    <w:rsid w:val="0E66377E"/>
    <w:rsid w:val="0E811E04"/>
    <w:rsid w:val="0E9B1118"/>
    <w:rsid w:val="0E9D4E57"/>
    <w:rsid w:val="0EEC54CF"/>
    <w:rsid w:val="0EF97BEC"/>
    <w:rsid w:val="0F114F36"/>
    <w:rsid w:val="0F166F52"/>
    <w:rsid w:val="0F2065EE"/>
    <w:rsid w:val="0F3375A2"/>
    <w:rsid w:val="0F7D081D"/>
    <w:rsid w:val="0FA1275E"/>
    <w:rsid w:val="0FBC1346"/>
    <w:rsid w:val="0FBD0C1A"/>
    <w:rsid w:val="0FC85F3C"/>
    <w:rsid w:val="0FD3668F"/>
    <w:rsid w:val="0FD62774"/>
    <w:rsid w:val="0FD91EF8"/>
    <w:rsid w:val="0FFA00C0"/>
    <w:rsid w:val="10417A9D"/>
    <w:rsid w:val="106F1037"/>
    <w:rsid w:val="10C83D1A"/>
    <w:rsid w:val="10D10E21"/>
    <w:rsid w:val="10E54E2E"/>
    <w:rsid w:val="111451B1"/>
    <w:rsid w:val="11192236"/>
    <w:rsid w:val="112631F6"/>
    <w:rsid w:val="11A16A45"/>
    <w:rsid w:val="120B3EBE"/>
    <w:rsid w:val="125910CE"/>
    <w:rsid w:val="12845CEE"/>
    <w:rsid w:val="12C56763"/>
    <w:rsid w:val="12FB2836"/>
    <w:rsid w:val="130D362F"/>
    <w:rsid w:val="13622204"/>
    <w:rsid w:val="13F2560C"/>
    <w:rsid w:val="13F82B68"/>
    <w:rsid w:val="142B6A9A"/>
    <w:rsid w:val="14524026"/>
    <w:rsid w:val="145F4995"/>
    <w:rsid w:val="14956609"/>
    <w:rsid w:val="14BC76F2"/>
    <w:rsid w:val="15063063"/>
    <w:rsid w:val="153320AA"/>
    <w:rsid w:val="15840859"/>
    <w:rsid w:val="15CA4090"/>
    <w:rsid w:val="15D8055B"/>
    <w:rsid w:val="15F845FF"/>
    <w:rsid w:val="160C46A9"/>
    <w:rsid w:val="16155B62"/>
    <w:rsid w:val="16337E88"/>
    <w:rsid w:val="164C2CF7"/>
    <w:rsid w:val="165B2F3A"/>
    <w:rsid w:val="16EF650C"/>
    <w:rsid w:val="173D7210"/>
    <w:rsid w:val="17674F67"/>
    <w:rsid w:val="17712A16"/>
    <w:rsid w:val="17732C32"/>
    <w:rsid w:val="178766DD"/>
    <w:rsid w:val="17DB07D7"/>
    <w:rsid w:val="187529D9"/>
    <w:rsid w:val="188E5C84"/>
    <w:rsid w:val="18C43019"/>
    <w:rsid w:val="18DB462D"/>
    <w:rsid w:val="19202945"/>
    <w:rsid w:val="19F142E2"/>
    <w:rsid w:val="1A240213"/>
    <w:rsid w:val="1A4B1C44"/>
    <w:rsid w:val="1A6A4CC6"/>
    <w:rsid w:val="1ABF7F3C"/>
    <w:rsid w:val="1AE47992"/>
    <w:rsid w:val="1AE87493"/>
    <w:rsid w:val="1B1464DA"/>
    <w:rsid w:val="1B6F1962"/>
    <w:rsid w:val="1B721452"/>
    <w:rsid w:val="1BC9723A"/>
    <w:rsid w:val="1BDB6FF7"/>
    <w:rsid w:val="1C297D63"/>
    <w:rsid w:val="1C7B60E4"/>
    <w:rsid w:val="1C874A89"/>
    <w:rsid w:val="1C986C96"/>
    <w:rsid w:val="1CA56FCC"/>
    <w:rsid w:val="1CFC0FD3"/>
    <w:rsid w:val="1D4110DC"/>
    <w:rsid w:val="1D4B2AE7"/>
    <w:rsid w:val="1D532BBD"/>
    <w:rsid w:val="1DAD5CAE"/>
    <w:rsid w:val="1EA23DFC"/>
    <w:rsid w:val="1EE12B77"/>
    <w:rsid w:val="1EEB7551"/>
    <w:rsid w:val="1EF328AA"/>
    <w:rsid w:val="1F022AED"/>
    <w:rsid w:val="1F06438B"/>
    <w:rsid w:val="1F122D30"/>
    <w:rsid w:val="1F3507CD"/>
    <w:rsid w:val="1F721A21"/>
    <w:rsid w:val="1F7C289F"/>
    <w:rsid w:val="1F8F4381"/>
    <w:rsid w:val="1FC86C5B"/>
    <w:rsid w:val="1FE02E2E"/>
    <w:rsid w:val="1FFE794D"/>
    <w:rsid w:val="203647FC"/>
    <w:rsid w:val="20482782"/>
    <w:rsid w:val="20A26336"/>
    <w:rsid w:val="20D24CA3"/>
    <w:rsid w:val="21320AD9"/>
    <w:rsid w:val="21354AB4"/>
    <w:rsid w:val="21627873"/>
    <w:rsid w:val="216B497A"/>
    <w:rsid w:val="21FE134A"/>
    <w:rsid w:val="220C0CCB"/>
    <w:rsid w:val="221B014E"/>
    <w:rsid w:val="2221328A"/>
    <w:rsid w:val="222608A0"/>
    <w:rsid w:val="22934188"/>
    <w:rsid w:val="2297354C"/>
    <w:rsid w:val="22B8599C"/>
    <w:rsid w:val="234436D4"/>
    <w:rsid w:val="23490CEA"/>
    <w:rsid w:val="234E3C17"/>
    <w:rsid w:val="23B24AE2"/>
    <w:rsid w:val="23DA7B95"/>
    <w:rsid w:val="23F30C56"/>
    <w:rsid w:val="24247062"/>
    <w:rsid w:val="24431BDE"/>
    <w:rsid w:val="2443573A"/>
    <w:rsid w:val="24AF7273"/>
    <w:rsid w:val="24D27BE6"/>
    <w:rsid w:val="24E231A5"/>
    <w:rsid w:val="24EA02AB"/>
    <w:rsid w:val="24EC4023"/>
    <w:rsid w:val="252512E3"/>
    <w:rsid w:val="253F05F7"/>
    <w:rsid w:val="259E4449"/>
    <w:rsid w:val="25C74149"/>
    <w:rsid w:val="26016E12"/>
    <w:rsid w:val="266A3452"/>
    <w:rsid w:val="268A7650"/>
    <w:rsid w:val="26B43BB7"/>
    <w:rsid w:val="26C62652"/>
    <w:rsid w:val="26D9608F"/>
    <w:rsid w:val="27407F7C"/>
    <w:rsid w:val="27604855"/>
    <w:rsid w:val="27873B8F"/>
    <w:rsid w:val="27E8673C"/>
    <w:rsid w:val="280E2503"/>
    <w:rsid w:val="28163846"/>
    <w:rsid w:val="286345FC"/>
    <w:rsid w:val="28991DCC"/>
    <w:rsid w:val="28D70B46"/>
    <w:rsid w:val="28FC6972"/>
    <w:rsid w:val="291C47AB"/>
    <w:rsid w:val="298E56A9"/>
    <w:rsid w:val="298F4EE5"/>
    <w:rsid w:val="2A3725E3"/>
    <w:rsid w:val="2A6E7289"/>
    <w:rsid w:val="2A783C63"/>
    <w:rsid w:val="2ACA0963"/>
    <w:rsid w:val="2ACB6489"/>
    <w:rsid w:val="2AF21C68"/>
    <w:rsid w:val="2AFE6EDB"/>
    <w:rsid w:val="2B006133"/>
    <w:rsid w:val="2B253DEB"/>
    <w:rsid w:val="2B8723B0"/>
    <w:rsid w:val="2BD82C0B"/>
    <w:rsid w:val="2C11436F"/>
    <w:rsid w:val="2CE33F5E"/>
    <w:rsid w:val="2CF834B7"/>
    <w:rsid w:val="2D3C541C"/>
    <w:rsid w:val="2DBD030B"/>
    <w:rsid w:val="2DD815E9"/>
    <w:rsid w:val="2E556795"/>
    <w:rsid w:val="2E627104"/>
    <w:rsid w:val="2E6469D8"/>
    <w:rsid w:val="2E951288"/>
    <w:rsid w:val="2E9C43C4"/>
    <w:rsid w:val="2EA65243"/>
    <w:rsid w:val="2EBE2E36"/>
    <w:rsid w:val="2ECB4A29"/>
    <w:rsid w:val="2EF22236"/>
    <w:rsid w:val="2F195A15"/>
    <w:rsid w:val="2F2E6FE6"/>
    <w:rsid w:val="2F350375"/>
    <w:rsid w:val="2F7E1D1C"/>
    <w:rsid w:val="2F8E269B"/>
    <w:rsid w:val="30332B06"/>
    <w:rsid w:val="304940DC"/>
    <w:rsid w:val="30DA7426"/>
    <w:rsid w:val="316B2774"/>
    <w:rsid w:val="31857392"/>
    <w:rsid w:val="31D420C7"/>
    <w:rsid w:val="31ED3189"/>
    <w:rsid w:val="31F70F3F"/>
    <w:rsid w:val="321626E0"/>
    <w:rsid w:val="326E7E26"/>
    <w:rsid w:val="327A2C6E"/>
    <w:rsid w:val="335A6C4C"/>
    <w:rsid w:val="335F1E64"/>
    <w:rsid w:val="336A2CE3"/>
    <w:rsid w:val="33AC3669"/>
    <w:rsid w:val="33B2468A"/>
    <w:rsid w:val="33B421B0"/>
    <w:rsid w:val="33F063D8"/>
    <w:rsid w:val="343D03F7"/>
    <w:rsid w:val="345474EF"/>
    <w:rsid w:val="34D667F8"/>
    <w:rsid w:val="35020779"/>
    <w:rsid w:val="357C0AAC"/>
    <w:rsid w:val="358D0F0B"/>
    <w:rsid w:val="35E825E5"/>
    <w:rsid w:val="360A255B"/>
    <w:rsid w:val="360B1E2F"/>
    <w:rsid w:val="36F54FB9"/>
    <w:rsid w:val="36FD5C1C"/>
    <w:rsid w:val="371505B6"/>
    <w:rsid w:val="37500442"/>
    <w:rsid w:val="37667C65"/>
    <w:rsid w:val="3772660A"/>
    <w:rsid w:val="382673F4"/>
    <w:rsid w:val="38685317"/>
    <w:rsid w:val="38C20ECB"/>
    <w:rsid w:val="39325CE3"/>
    <w:rsid w:val="393671C3"/>
    <w:rsid w:val="39673821"/>
    <w:rsid w:val="399D5494"/>
    <w:rsid w:val="39AB195F"/>
    <w:rsid w:val="39B34CB8"/>
    <w:rsid w:val="3A5E69D2"/>
    <w:rsid w:val="3A606BEE"/>
    <w:rsid w:val="3A634795"/>
    <w:rsid w:val="3A886145"/>
    <w:rsid w:val="3A9E7716"/>
    <w:rsid w:val="3AB46F3A"/>
    <w:rsid w:val="3AC379D1"/>
    <w:rsid w:val="3AD43138"/>
    <w:rsid w:val="3ADE5D64"/>
    <w:rsid w:val="3AF31810"/>
    <w:rsid w:val="3B027CA5"/>
    <w:rsid w:val="3BC136BC"/>
    <w:rsid w:val="3C095063"/>
    <w:rsid w:val="3C0D6901"/>
    <w:rsid w:val="3C320116"/>
    <w:rsid w:val="3CB746C4"/>
    <w:rsid w:val="3CE43661"/>
    <w:rsid w:val="3D1B6DFC"/>
    <w:rsid w:val="3D540560"/>
    <w:rsid w:val="3D5B18EE"/>
    <w:rsid w:val="3D760232"/>
    <w:rsid w:val="3D9D5A63"/>
    <w:rsid w:val="3E3208A1"/>
    <w:rsid w:val="3E3D2DA2"/>
    <w:rsid w:val="3E4B2453"/>
    <w:rsid w:val="3E5A1BA6"/>
    <w:rsid w:val="3E5C591E"/>
    <w:rsid w:val="3E7A5DA4"/>
    <w:rsid w:val="3EAF1EF2"/>
    <w:rsid w:val="3ECF4342"/>
    <w:rsid w:val="3EE80F60"/>
    <w:rsid w:val="3F0F0BE2"/>
    <w:rsid w:val="3F2B05D2"/>
    <w:rsid w:val="3F36616F"/>
    <w:rsid w:val="3F43088C"/>
    <w:rsid w:val="3F6727CC"/>
    <w:rsid w:val="3F9335C1"/>
    <w:rsid w:val="3FCC0881"/>
    <w:rsid w:val="3FCE45FA"/>
    <w:rsid w:val="3FE71217"/>
    <w:rsid w:val="40055B41"/>
    <w:rsid w:val="40175186"/>
    <w:rsid w:val="401D2E8B"/>
    <w:rsid w:val="4057639D"/>
    <w:rsid w:val="4085055F"/>
    <w:rsid w:val="408D6263"/>
    <w:rsid w:val="409475F1"/>
    <w:rsid w:val="40C33A32"/>
    <w:rsid w:val="40D23C76"/>
    <w:rsid w:val="41120516"/>
    <w:rsid w:val="415D5C35"/>
    <w:rsid w:val="41AC2719"/>
    <w:rsid w:val="41E225DE"/>
    <w:rsid w:val="41EE4ADF"/>
    <w:rsid w:val="42312C1E"/>
    <w:rsid w:val="423746D8"/>
    <w:rsid w:val="4265722C"/>
    <w:rsid w:val="42BC2E2F"/>
    <w:rsid w:val="42CE4911"/>
    <w:rsid w:val="432804C5"/>
    <w:rsid w:val="432F3601"/>
    <w:rsid w:val="43394480"/>
    <w:rsid w:val="437A01FF"/>
    <w:rsid w:val="43993170"/>
    <w:rsid w:val="439B0C97"/>
    <w:rsid w:val="43B21B3C"/>
    <w:rsid w:val="43F263DD"/>
    <w:rsid w:val="445D5F4C"/>
    <w:rsid w:val="44B67F35"/>
    <w:rsid w:val="44CE0BD3"/>
    <w:rsid w:val="44CE35F5"/>
    <w:rsid w:val="44E67CEF"/>
    <w:rsid w:val="44F71EFD"/>
    <w:rsid w:val="44FF3FDE"/>
    <w:rsid w:val="45205FDF"/>
    <w:rsid w:val="45486BFC"/>
    <w:rsid w:val="455A06DD"/>
    <w:rsid w:val="46565349"/>
    <w:rsid w:val="468974CC"/>
    <w:rsid w:val="46917300"/>
    <w:rsid w:val="46C202E8"/>
    <w:rsid w:val="46DF70EC"/>
    <w:rsid w:val="470E79D1"/>
    <w:rsid w:val="47237DEA"/>
    <w:rsid w:val="47486A40"/>
    <w:rsid w:val="474B4782"/>
    <w:rsid w:val="475F3D89"/>
    <w:rsid w:val="478767BC"/>
    <w:rsid w:val="479D4A99"/>
    <w:rsid w:val="479E48B1"/>
    <w:rsid w:val="47A345BE"/>
    <w:rsid w:val="47F95F8C"/>
    <w:rsid w:val="48082673"/>
    <w:rsid w:val="48111527"/>
    <w:rsid w:val="48276F9D"/>
    <w:rsid w:val="488E300C"/>
    <w:rsid w:val="488E4926"/>
    <w:rsid w:val="48A203D1"/>
    <w:rsid w:val="48A979B2"/>
    <w:rsid w:val="48B9571B"/>
    <w:rsid w:val="48C20A74"/>
    <w:rsid w:val="4904108C"/>
    <w:rsid w:val="4A3B2ABF"/>
    <w:rsid w:val="4A875AD1"/>
    <w:rsid w:val="4A962125"/>
    <w:rsid w:val="4AEC1DD8"/>
    <w:rsid w:val="4B315A3D"/>
    <w:rsid w:val="4B410375"/>
    <w:rsid w:val="4C312198"/>
    <w:rsid w:val="4C6267F5"/>
    <w:rsid w:val="4CB132D9"/>
    <w:rsid w:val="4D0557D6"/>
    <w:rsid w:val="4D553C64"/>
    <w:rsid w:val="4D857EE4"/>
    <w:rsid w:val="4DB52955"/>
    <w:rsid w:val="4DC4703C"/>
    <w:rsid w:val="4E2D4BE1"/>
    <w:rsid w:val="4E6A1991"/>
    <w:rsid w:val="4E6B7126"/>
    <w:rsid w:val="4E735351"/>
    <w:rsid w:val="4EAC01FC"/>
    <w:rsid w:val="4EF63225"/>
    <w:rsid w:val="4F6603AB"/>
    <w:rsid w:val="4F7F49BE"/>
    <w:rsid w:val="4FD572DE"/>
    <w:rsid w:val="4FEC1657"/>
    <w:rsid w:val="5099030C"/>
    <w:rsid w:val="50C555A5"/>
    <w:rsid w:val="510C31D4"/>
    <w:rsid w:val="51330760"/>
    <w:rsid w:val="5144471C"/>
    <w:rsid w:val="51510BE7"/>
    <w:rsid w:val="51960CEF"/>
    <w:rsid w:val="519C4558"/>
    <w:rsid w:val="51A451BA"/>
    <w:rsid w:val="51AA5DAB"/>
    <w:rsid w:val="51CD50C5"/>
    <w:rsid w:val="5237602E"/>
    <w:rsid w:val="524E3378"/>
    <w:rsid w:val="52646CB2"/>
    <w:rsid w:val="529C40E3"/>
    <w:rsid w:val="52A5743C"/>
    <w:rsid w:val="52B7716F"/>
    <w:rsid w:val="53226CDE"/>
    <w:rsid w:val="535350EA"/>
    <w:rsid w:val="535B5D4C"/>
    <w:rsid w:val="53941636"/>
    <w:rsid w:val="53A34797"/>
    <w:rsid w:val="53B35B89"/>
    <w:rsid w:val="53FE10A2"/>
    <w:rsid w:val="541505F1"/>
    <w:rsid w:val="54534C76"/>
    <w:rsid w:val="5486329D"/>
    <w:rsid w:val="549239F0"/>
    <w:rsid w:val="54C46E22"/>
    <w:rsid w:val="54F75F49"/>
    <w:rsid w:val="55C93441"/>
    <w:rsid w:val="55E93AE3"/>
    <w:rsid w:val="56066443"/>
    <w:rsid w:val="564231F4"/>
    <w:rsid w:val="564446D3"/>
    <w:rsid w:val="56743E25"/>
    <w:rsid w:val="569F1532"/>
    <w:rsid w:val="56A1616C"/>
    <w:rsid w:val="56A40F15"/>
    <w:rsid w:val="56E36785"/>
    <w:rsid w:val="571D3676"/>
    <w:rsid w:val="57713D91"/>
    <w:rsid w:val="577D5E3E"/>
    <w:rsid w:val="57CC546B"/>
    <w:rsid w:val="57E00F16"/>
    <w:rsid w:val="57EF1159"/>
    <w:rsid w:val="57F14ED1"/>
    <w:rsid w:val="57F16C7F"/>
    <w:rsid w:val="581666E6"/>
    <w:rsid w:val="585D4315"/>
    <w:rsid w:val="58676F42"/>
    <w:rsid w:val="587F24DD"/>
    <w:rsid w:val="589A10C5"/>
    <w:rsid w:val="58C3061C"/>
    <w:rsid w:val="58C93758"/>
    <w:rsid w:val="59091DA7"/>
    <w:rsid w:val="5919273E"/>
    <w:rsid w:val="5A0034B2"/>
    <w:rsid w:val="5A056A12"/>
    <w:rsid w:val="5A214E6E"/>
    <w:rsid w:val="5A7911B9"/>
    <w:rsid w:val="5A7A11AE"/>
    <w:rsid w:val="5A81078E"/>
    <w:rsid w:val="5A932270"/>
    <w:rsid w:val="5AE11357"/>
    <w:rsid w:val="5AF0321E"/>
    <w:rsid w:val="5B1A4993"/>
    <w:rsid w:val="5B5639C9"/>
    <w:rsid w:val="5B6836FC"/>
    <w:rsid w:val="5BB10BFF"/>
    <w:rsid w:val="5C576BAF"/>
    <w:rsid w:val="5C7A36E7"/>
    <w:rsid w:val="5CD50165"/>
    <w:rsid w:val="5CE648D9"/>
    <w:rsid w:val="5CEE7C31"/>
    <w:rsid w:val="5D323FC2"/>
    <w:rsid w:val="5D717FBE"/>
    <w:rsid w:val="5E622685"/>
    <w:rsid w:val="5E9D546B"/>
    <w:rsid w:val="5EA467FA"/>
    <w:rsid w:val="5EAE58CA"/>
    <w:rsid w:val="5F0454EA"/>
    <w:rsid w:val="5F05644B"/>
    <w:rsid w:val="5F3F6522"/>
    <w:rsid w:val="5F4E2C09"/>
    <w:rsid w:val="5FA51081"/>
    <w:rsid w:val="5FD21144"/>
    <w:rsid w:val="60121E89"/>
    <w:rsid w:val="602A71D2"/>
    <w:rsid w:val="603242D9"/>
    <w:rsid w:val="60954EDF"/>
    <w:rsid w:val="60D23B71"/>
    <w:rsid w:val="60F35816"/>
    <w:rsid w:val="61047A23"/>
    <w:rsid w:val="619B4D04"/>
    <w:rsid w:val="61B87EAD"/>
    <w:rsid w:val="62832BCA"/>
    <w:rsid w:val="628C5F22"/>
    <w:rsid w:val="6292105F"/>
    <w:rsid w:val="629D1EDE"/>
    <w:rsid w:val="62DB2A06"/>
    <w:rsid w:val="62F55DAF"/>
    <w:rsid w:val="6324615B"/>
    <w:rsid w:val="63C35974"/>
    <w:rsid w:val="63EF49BB"/>
    <w:rsid w:val="63F518A5"/>
    <w:rsid w:val="64526CF8"/>
    <w:rsid w:val="64632CB3"/>
    <w:rsid w:val="64B13A1E"/>
    <w:rsid w:val="64B35CBA"/>
    <w:rsid w:val="6574530F"/>
    <w:rsid w:val="658B1B13"/>
    <w:rsid w:val="65D8147F"/>
    <w:rsid w:val="65E9543A"/>
    <w:rsid w:val="665054B9"/>
    <w:rsid w:val="668138C4"/>
    <w:rsid w:val="669E6224"/>
    <w:rsid w:val="66F70814"/>
    <w:rsid w:val="671B5AC7"/>
    <w:rsid w:val="672A3F5C"/>
    <w:rsid w:val="673B3A73"/>
    <w:rsid w:val="67430B7A"/>
    <w:rsid w:val="675D2E9B"/>
    <w:rsid w:val="676B07FC"/>
    <w:rsid w:val="67F23FC0"/>
    <w:rsid w:val="67FA1B80"/>
    <w:rsid w:val="681D7012"/>
    <w:rsid w:val="682D3D04"/>
    <w:rsid w:val="683140CD"/>
    <w:rsid w:val="685968A7"/>
    <w:rsid w:val="68DE728A"/>
    <w:rsid w:val="68F20AA9"/>
    <w:rsid w:val="690802CD"/>
    <w:rsid w:val="692549DB"/>
    <w:rsid w:val="694E3F32"/>
    <w:rsid w:val="69531E61"/>
    <w:rsid w:val="696C085C"/>
    <w:rsid w:val="69872FA0"/>
    <w:rsid w:val="69C02956"/>
    <w:rsid w:val="69D32689"/>
    <w:rsid w:val="69F525FF"/>
    <w:rsid w:val="69F74CE0"/>
    <w:rsid w:val="6A054523"/>
    <w:rsid w:val="6A0A6B48"/>
    <w:rsid w:val="6A7F45BF"/>
    <w:rsid w:val="6AA67D9D"/>
    <w:rsid w:val="6AB06526"/>
    <w:rsid w:val="6AD14E1A"/>
    <w:rsid w:val="6AEA5EDC"/>
    <w:rsid w:val="6B476E8A"/>
    <w:rsid w:val="6B56531F"/>
    <w:rsid w:val="6B8303F3"/>
    <w:rsid w:val="6B917708"/>
    <w:rsid w:val="6BC06C3D"/>
    <w:rsid w:val="6BC54253"/>
    <w:rsid w:val="6C6121CE"/>
    <w:rsid w:val="6C8D4D71"/>
    <w:rsid w:val="6CB56076"/>
    <w:rsid w:val="6CBA368C"/>
    <w:rsid w:val="6CC91B21"/>
    <w:rsid w:val="6CCB3AEB"/>
    <w:rsid w:val="6DC24EEE"/>
    <w:rsid w:val="6DC76061"/>
    <w:rsid w:val="6DEA2F11"/>
    <w:rsid w:val="6E272FA3"/>
    <w:rsid w:val="6E9544FD"/>
    <w:rsid w:val="6EA9260F"/>
    <w:rsid w:val="6EDC3D8E"/>
    <w:rsid w:val="6EFA2466"/>
    <w:rsid w:val="6F1C062E"/>
    <w:rsid w:val="6F712728"/>
    <w:rsid w:val="6F7E6BF3"/>
    <w:rsid w:val="704020FA"/>
    <w:rsid w:val="70501C32"/>
    <w:rsid w:val="70730722"/>
    <w:rsid w:val="707F2C23"/>
    <w:rsid w:val="70862203"/>
    <w:rsid w:val="70CB5E68"/>
    <w:rsid w:val="70D0347E"/>
    <w:rsid w:val="70E17439"/>
    <w:rsid w:val="7121017E"/>
    <w:rsid w:val="712D6B22"/>
    <w:rsid w:val="7141437C"/>
    <w:rsid w:val="71A010A2"/>
    <w:rsid w:val="71A67ECB"/>
    <w:rsid w:val="71E52F59"/>
    <w:rsid w:val="72247F25"/>
    <w:rsid w:val="72320DDF"/>
    <w:rsid w:val="7261184A"/>
    <w:rsid w:val="72777687"/>
    <w:rsid w:val="72822E9E"/>
    <w:rsid w:val="72C54B39"/>
    <w:rsid w:val="72E96A79"/>
    <w:rsid w:val="72F316A6"/>
    <w:rsid w:val="730438B3"/>
    <w:rsid w:val="735008A6"/>
    <w:rsid w:val="736B75C6"/>
    <w:rsid w:val="738208B7"/>
    <w:rsid w:val="738B64AB"/>
    <w:rsid w:val="73980216"/>
    <w:rsid w:val="739A5FC5"/>
    <w:rsid w:val="73AB01D2"/>
    <w:rsid w:val="73B40E35"/>
    <w:rsid w:val="73E6120B"/>
    <w:rsid w:val="7419513C"/>
    <w:rsid w:val="7447614D"/>
    <w:rsid w:val="74D84FF7"/>
    <w:rsid w:val="75104791"/>
    <w:rsid w:val="75C630D2"/>
    <w:rsid w:val="75D237F5"/>
    <w:rsid w:val="766703E1"/>
    <w:rsid w:val="7693567A"/>
    <w:rsid w:val="769D2054"/>
    <w:rsid w:val="76A41635"/>
    <w:rsid w:val="76AA29C3"/>
    <w:rsid w:val="77903E1A"/>
    <w:rsid w:val="77B358A8"/>
    <w:rsid w:val="77DF044B"/>
    <w:rsid w:val="780305DD"/>
    <w:rsid w:val="787119EB"/>
    <w:rsid w:val="78F9378E"/>
    <w:rsid w:val="79004546"/>
    <w:rsid w:val="79315332"/>
    <w:rsid w:val="793A002E"/>
    <w:rsid w:val="793D0081"/>
    <w:rsid w:val="79425135"/>
    <w:rsid w:val="79442C5B"/>
    <w:rsid w:val="79646E59"/>
    <w:rsid w:val="797A48CF"/>
    <w:rsid w:val="797D7F1B"/>
    <w:rsid w:val="79E17ACB"/>
    <w:rsid w:val="79FA156C"/>
    <w:rsid w:val="7A212F9C"/>
    <w:rsid w:val="7AC06311"/>
    <w:rsid w:val="7B154119"/>
    <w:rsid w:val="7BC10593"/>
    <w:rsid w:val="7C042B76"/>
    <w:rsid w:val="7C4A5F08"/>
    <w:rsid w:val="7C6302F8"/>
    <w:rsid w:val="7C743857"/>
    <w:rsid w:val="7CAA54CB"/>
    <w:rsid w:val="7CAB4D9F"/>
    <w:rsid w:val="7CBE0F77"/>
    <w:rsid w:val="7CF44998"/>
    <w:rsid w:val="7D100E01"/>
    <w:rsid w:val="7D40373A"/>
    <w:rsid w:val="7D851A94"/>
    <w:rsid w:val="7DBF0B02"/>
    <w:rsid w:val="7DDC7906"/>
    <w:rsid w:val="7DDF7184"/>
    <w:rsid w:val="7DE62533"/>
    <w:rsid w:val="7E0B3D48"/>
    <w:rsid w:val="7E3A5223"/>
    <w:rsid w:val="7E6D4A02"/>
    <w:rsid w:val="7E9A331D"/>
    <w:rsid w:val="7EA36676"/>
    <w:rsid w:val="7F792F33"/>
    <w:rsid w:val="7F8C2C66"/>
    <w:rsid w:val="7FB95EC0"/>
    <w:rsid w:val="7FC43144"/>
    <w:rsid w:val="7FD74DDA"/>
    <w:rsid w:val="B7FE53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spacing w:line="360" w:lineRule="auto"/>
      <w:ind w:firstLine="192" w:firstLineChars="192"/>
      <w:jc w:val="center"/>
      <w:outlineLvl w:val="1"/>
    </w:pPr>
    <w:rPr>
      <w:rFonts w:ascii="Arial" w:hAnsi="Arial"/>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unhideWhenUsed/>
    <w:qFormat/>
    <w:uiPriority w:val="99"/>
    <w:pPr>
      <w:ind w:firstLine="420" w:firstLineChars="200"/>
    </w:pPr>
  </w:style>
  <w:style w:type="paragraph" w:styleId="8">
    <w:name w:val="caption"/>
    <w:basedOn w:val="1"/>
    <w:next w:val="1"/>
    <w:qFormat/>
    <w:uiPriority w:val="99"/>
    <w:rPr>
      <w:rFonts w:eastAsia="黑体"/>
      <w:sz w:val="20"/>
      <w:szCs w:val="20"/>
    </w:rPr>
  </w:style>
  <w:style w:type="paragraph" w:styleId="9">
    <w:name w:val="annotation text"/>
    <w:basedOn w:val="1"/>
    <w:qFormat/>
    <w:uiPriority w:val="0"/>
    <w:pPr>
      <w:jc w:val="left"/>
    </w:pPr>
  </w:style>
  <w:style w:type="paragraph" w:styleId="10">
    <w:name w:val="Body Text"/>
    <w:basedOn w:val="1"/>
    <w:qFormat/>
    <w:uiPriority w:val="99"/>
    <w:pPr>
      <w:spacing w:after="120"/>
    </w:pPr>
  </w:style>
  <w:style w:type="paragraph" w:styleId="11">
    <w:name w:val="Body Text Indent"/>
    <w:basedOn w:val="1"/>
    <w:next w:val="1"/>
    <w:qFormat/>
    <w:uiPriority w:val="0"/>
    <w:pPr>
      <w:spacing w:after="120"/>
      <w:ind w:left="420" w:leftChars="200"/>
    </w:pPr>
  </w:style>
  <w:style w:type="paragraph" w:styleId="12">
    <w:name w:val="Plain Text"/>
    <w:basedOn w:val="1"/>
    <w:next w:val="1"/>
    <w:unhideWhenUsed/>
    <w:qFormat/>
    <w:uiPriority w:val="99"/>
    <w:rPr>
      <w:rFonts w:ascii="宋体" w:hAnsi="Courier New" w:cs="Times New Roman"/>
      <w:kern w:val="0"/>
      <w:sz w:val="20"/>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99"/>
    <w:pPr>
      <w:ind w:left="420" w:leftChars="200"/>
    </w:pPr>
  </w:style>
  <w:style w:type="paragraph" w:styleId="17">
    <w:name w:val="Normal (Web)"/>
    <w:basedOn w:val="1"/>
    <w:qFormat/>
    <w:uiPriority w:val="0"/>
    <w:rPr>
      <w:sz w:val="24"/>
    </w:rPr>
  </w:style>
  <w:style w:type="paragraph" w:styleId="18">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paragraph" w:styleId="19">
    <w:name w:val="Body Text First Indent 2"/>
    <w:basedOn w:val="11"/>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paragraph" w:customStyle="1" w:styleId="26">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27">
    <w:name w:val="List Paragraph"/>
    <w:basedOn w:val="1"/>
    <w:qFormat/>
    <w:uiPriority w:val="0"/>
    <w:pPr>
      <w:ind w:firstLine="420" w:firstLineChars="200"/>
    </w:pPr>
    <w:rPr>
      <w:rFonts w:ascii="Calibri" w:hAnsi="Calibri"/>
      <w:szCs w:val="22"/>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paragraph" w:customStyle="1" w:styleId="30">
    <w:name w:val="正文首行缩进两字符"/>
    <w:basedOn w:val="1"/>
    <w:qFormat/>
    <w:uiPriority w:val="0"/>
    <w:pPr>
      <w:spacing w:line="360" w:lineRule="auto"/>
      <w:ind w:firstLine="200" w:firstLineChars="200"/>
    </w:pPr>
    <w:rPr>
      <w:szCs w:val="24"/>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1"/>
    <w:basedOn w:val="1"/>
    <w:next w:val="12"/>
    <w:qFormat/>
    <w:uiPriority w:val="0"/>
    <w:rPr>
      <w:rFonts w:ascii="宋体" w:hAnsi="Courier New" w:cs="宋体"/>
      <w:sz w:val="21"/>
      <w:szCs w:val="21"/>
    </w:rPr>
  </w:style>
  <w:style w:type="paragraph" w:customStyle="1" w:styleId="33">
    <w:name w:val="TOC 标题1"/>
    <w:basedOn w:val="3"/>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styleId="35">
    <w:name w:val="No Spacing"/>
    <w:qFormat/>
    <w:uiPriority w:val="1"/>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3871</Words>
  <Characters>4262</Characters>
  <Lines>0</Lines>
  <Paragraphs>0</Paragraphs>
  <TotalTime>2</TotalTime>
  <ScaleCrop>false</ScaleCrop>
  <LinksUpToDate>false</LinksUpToDate>
  <CharactersWithSpaces>4436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2023-09-04T10:52:00Z</dcterms:created>
  <dc:creator>刘娅露</dc:creator>
  <cp:lastModifiedBy>道七</cp:lastModifiedBy>
  <cp:lastPrinted>2025-12-05T01:08:00Z</cp:lastPrinted>
  <dcterms:modified xsi:type="dcterms:W3CDTF">2025-12-09T02:02:53Z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B354EB2ED6D34312B1CAE6648C861258_13</vt:lpwstr>
  </property>
  <property fmtid="{D5CDD505-2E9C-101B-9397-08002B2CF9AE}" pid="4" name="KSOTemplateDocerSaveRecord">
    <vt:lpwstr>eyJoZGlkIjoiNDZiZDJhZmU2MmI0N2E5ZjQ4YjdkYzJlN2RjZmQ3YzMiLCJ1c2VySWQiOiI2MTM4NjgxMDIifQ==</vt:lpwstr>
  </property>
</Properties>
</file>