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9D8C7">
      <w:pPr>
        <w:keepNext w:val="0"/>
        <w:keepLines w:val="0"/>
        <w:pageBreakBefore w:val="0"/>
        <w:wordWrap/>
        <w:overflowPunct/>
        <w:topLinePunct w:val="0"/>
        <w:bidi w:val="0"/>
        <w:spacing w:line="360" w:lineRule="auto"/>
        <w:rPr>
          <w:rFonts w:ascii="Arial"/>
          <w:color w:val="auto"/>
          <w:sz w:val="21"/>
        </w:rPr>
      </w:pPr>
    </w:p>
    <w:p w14:paraId="6AB2D999">
      <w:pPr>
        <w:keepNext w:val="0"/>
        <w:keepLines w:val="0"/>
        <w:pageBreakBefore w:val="0"/>
        <w:wordWrap/>
        <w:overflowPunct/>
        <w:topLinePunct w:val="0"/>
        <w:bidi w:val="0"/>
        <w:spacing w:line="360" w:lineRule="auto"/>
        <w:rPr>
          <w:rFonts w:ascii="Arial"/>
          <w:color w:val="auto"/>
          <w:sz w:val="21"/>
        </w:rPr>
      </w:pPr>
    </w:p>
    <w:p w14:paraId="479C68B5">
      <w:pPr>
        <w:keepNext w:val="0"/>
        <w:keepLines w:val="0"/>
        <w:pageBreakBefore w:val="0"/>
        <w:wordWrap/>
        <w:overflowPunct/>
        <w:topLinePunct w:val="0"/>
        <w:bidi w:val="0"/>
        <w:spacing w:line="360" w:lineRule="auto"/>
        <w:rPr>
          <w:rFonts w:ascii="Arial"/>
          <w:color w:val="auto"/>
          <w:sz w:val="21"/>
        </w:rPr>
      </w:pPr>
    </w:p>
    <w:p w14:paraId="1586EE62">
      <w:pPr>
        <w:keepNext w:val="0"/>
        <w:keepLines w:val="0"/>
        <w:pageBreakBefore w:val="0"/>
        <w:wordWrap/>
        <w:overflowPunct/>
        <w:topLinePunct w:val="0"/>
        <w:bidi w:val="0"/>
        <w:spacing w:line="360" w:lineRule="auto"/>
        <w:ind w:firstLine="11"/>
        <w:textAlignment w:val="center"/>
        <w:rPr>
          <w:color w:val="auto"/>
        </w:rPr>
      </w:pPr>
    </w:p>
    <w:p w14:paraId="77C1039A">
      <w:pPr>
        <w:keepNext w:val="0"/>
        <w:keepLines w:val="0"/>
        <w:pageBreakBefore w:val="0"/>
        <w:wordWrap/>
        <w:overflowPunct/>
        <w:topLinePunct w:val="0"/>
        <w:bidi w:val="0"/>
        <w:spacing w:before="279" w:line="360" w:lineRule="auto"/>
        <w:ind w:left="295"/>
        <w:jc w:val="center"/>
        <w:rPr>
          <w:rFonts w:hint="eastAsia" w:ascii="宋体" w:hAnsi="宋体" w:eastAsia="宋体" w:cs="宋体"/>
          <w:color w:val="auto"/>
          <w:spacing w:val="5"/>
          <w:sz w:val="35"/>
          <w:szCs w:val="35"/>
          <w:lang w:val="en-US" w:eastAsia="zh-CN"/>
          <w14:textOutline w14:w="6537" w14:cap="sq" w14:cmpd="sng">
            <w14:solidFill>
              <w14:srgbClr w14:val="000000"/>
            </w14:solidFill>
            <w14:prstDash w14:val="solid"/>
            <w14:bevel/>
          </w14:textOutline>
        </w:rPr>
      </w:pPr>
    </w:p>
    <w:p w14:paraId="10F59E8C">
      <w:pPr>
        <w:keepNext w:val="0"/>
        <w:keepLines w:val="0"/>
        <w:pageBreakBefore w:val="0"/>
        <w:wordWrap/>
        <w:overflowPunct/>
        <w:topLinePunct w:val="0"/>
        <w:bidi w:val="0"/>
        <w:spacing w:before="279" w:line="360" w:lineRule="auto"/>
        <w:ind w:left="295"/>
        <w:jc w:val="center"/>
        <w:rPr>
          <w:rFonts w:hint="eastAsia" w:ascii="宋体" w:hAnsi="宋体" w:eastAsia="宋体" w:cs="宋体"/>
          <w:b/>
          <w:bCs/>
          <w:color w:val="auto"/>
          <w:spacing w:val="-7"/>
          <w:sz w:val="43"/>
          <w:szCs w:val="43"/>
          <w:lang w:eastAsia="zh-CN"/>
        </w:rPr>
      </w:pPr>
      <w:r>
        <w:rPr>
          <w:rFonts w:hint="eastAsia" w:ascii="宋体" w:hAnsi="宋体" w:eastAsia="宋体" w:cs="宋体"/>
          <w:b/>
          <w:bCs/>
          <w:color w:val="auto"/>
          <w:spacing w:val="-7"/>
          <w:sz w:val="43"/>
          <w:szCs w:val="43"/>
          <w:lang w:eastAsia="zh-CN"/>
        </w:rPr>
        <w:t>兰州现代职业</w:t>
      </w:r>
      <w:r>
        <w:rPr>
          <w:rFonts w:hint="eastAsia" w:ascii="宋体" w:hAnsi="宋体" w:eastAsia="宋体" w:cs="宋体"/>
          <w:b/>
          <w:bCs/>
          <w:color w:val="auto"/>
          <w:spacing w:val="-7"/>
          <w:sz w:val="43"/>
          <w:szCs w:val="43"/>
          <w:lang w:val="en-US" w:eastAsia="zh-CN"/>
        </w:rPr>
        <w:t>学院生命科学管走廊文化建设项目</w:t>
      </w:r>
    </w:p>
    <w:p w14:paraId="603F8F40">
      <w:pPr>
        <w:keepNext w:val="0"/>
        <w:keepLines w:val="0"/>
        <w:pageBreakBefore w:val="0"/>
        <w:wordWrap/>
        <w:overflowPunct/>
        <w:topLinePunct w:val="0"/>
        <w:bidi w:val="0"/>
        <w:spacing w:before="279" w:line="360" w:lineRule="auto"/>
        <w:ind w:left="295"/>
        <w:jc w:val="center"/>
        <w:rPr>
          <w:rFonts w:hint="eastAsia" w:ascii="宋体" w:hAnsi="宋体" w:eastAsia="宋体" w:cs="宋体"/>
          <w:color w:val="auto"/>
          <w:spacing w:val="5"/>
          <w:sz w:val="48"/>
          <w:szCs w:val="48"/>
          <w:lang w:val="en-US" w:eastAsia="zh-CN"/>
          <w14:textOutline w14:w="6537" w14:cap="sq" w14:cmpd="sng">
            <w14:solidFill>
              <w14:srgbClr w14:val="000000"/>
            </w14:solidFill>
            <w14:prstDash w14:val="solid"/>
            <w14:bevel/>
          </w14:textOutline>
        </w:rPr>
      </w:pPr>
    </w:p>
    <w:p w14:paraId="0188A515">
      <w:pPr>
        <w:keepNext w:val="0"/>
        <w:keepLines w:val="0"/>
        <w:pageBreakBefore w:val="0"/>
        <w:wordWrap/>
        <w:overflowPunct/>
        <w:topLinePunct w:val="0"/>
        <w:bidi w:val="0"/>
        <w:spacing w:line="360" w:lineRule="auto"/>
        <w:rPr>
          <w:rFonts w:ascii="Arial"/>
          <w:color w:val="auto"/>
          <w:sz w:val="21"/>
        </w:rPr>
      </w:pPr>
    </w:p>
    <w:p w14:paraId="0B79FB98">
      <w:pPr>
        <w:keepNext w:val="0"/>
        <w:keepLines w:val="0"/>
        <w:pageBreakBefore w:val="0"/>
        <w:wordWrap/>
        <w:overflowPunct/>
        <w:topLinePunct w:val="0"/>
        <w:bidi w:val="0"/>
        <w:spacing w:before="230" w:line="360" w:lineRule="auto"/>
        <w:ind w:firstLine="1452" w:firstLineChars="200"/>
        <w:rPr>
          <w:rFonts w:ascii="宋体" w:hAnsi="宋体" w:eastAsia="宋体" w:cs="宋体"/>
          <w:color w:val="auto"/>
          <w:spacing w:val="7"/>
          <w:sz w:val="71"/>
          <w:szCs w:val="71"/>
          <w14:textOutline w14:w="13075" w14:cap="sq" w14:cmpd="sng">
            <w14:solidFill>
              <w14:srgbClr w14:val="000000"/>
            </w14:solidFill>
            <w14:prstDash w14:val="solid"/>
            <w14:bevel/>
          </w14:textOutline>
        </w:rPr>
      </w:pPr>
      <w:r>
        <w:rPr>
          <w:rFonts w:ascii="宋体" w:hAnsi="宋体" w:eastAsia="宋体" w:cs="宋体"/>
          <w:color w:val="auto"/>
          <w:spacing w:val="8"/>
          <w:sz w:val="71"/>
          <w:szCs w:val="71"/>
          <w14:textOutline w14:w="13075" w14:cap="sq" w14:cmpd="sng">
            <w14:solidFill>
              <w14:srgbClr w14:val="000000"/>
            </w14:solidFill>
            <w14:prstDash w14:val="solid"/>
            <w14:bevel/>
          </w14:textOutline>
        </w:rPr>
        <w:t>竞</w:t>
      </w:r>
      <w:r>
        <w:rPr>
          <w:rFonts w:ascii="宋体" w:hAnsi="宋体" w:eastAsia="宋体" w:cs="宋体"/>
          <w:color w:val="auto"/>
          <w:spacing w:val="7"/>
          <w:sz w:val="71"/>
          <w:szCs w:val="71"/>
          <w14:textOutline w14:w="13075" w14:cap="sq" w14:cmpd="sng">
            <w14:solidFill>
              <w14:srgbClr w14:val="000000"/>
            </w14:solidFill>
            <w14:prstDash w14:val="solid"/>
            <w14:bevel/>
          </w14:textOutline>
        </w:rPr>
        <w:t>争性</w:t>
      </w:r>
      <w:r>
        <w:rPr>
          <w:rFonts w:hint="eastAsia" w:ascii="宋体" w:hAnsi="宋体" w:eastAsia="宋体" w:cs="宋体"/>
          <w:color w:val="auto"/>
          <w:spacing w:val="7"/>
          <w:sz w:val="71"/>
          <w:szCs w:val="71"/>
          <w:lang w:val="en-US" w:eastAsia="zh-CN"/>
          <w14:textOutline w14:w="13075" w14:cap="sq" w14:cmpd="sng">
            <w14:solidFill>
              <w14:srgbClr w14:val="000000"/>
            </w14:solidFill>
            <w14:prstDash w14:val="solid"/>
            <w14:bevel/>
          </w14:textOutline>
        </w:rPr>
        <w:t>谈判</w:t>
      </w:r>
      <w:r>
        <w:rPr>
          <w:rFonts w:ascii="宋体" w:hAnsi="宋体" w:eastAsia="宋体" w:cs="宋体"/>
          <w:color w:val="auto"/>
          <w:spacing w:val="7"/>
          <w:sz w:val="71"/>
          <w:szCs w:val="71"/>
          <w14:textOutline w14:w="13075" w14:cap="sq" w14:cmpd="sng">
            <w14:solidFill>
              <w14:srgbClr w14:val="000000"/>
            </w14:solidFill>
            <w14:prstDash w14:val="solid"/>
            <w14:bevel/>
          </w14:textOutline>
        </w:rPr>
        <w:t>文件</w:t>
      </w:r>
    </w:p>
    <w:p w14:paraId="0980CEB7">
      <w:pPr>
        <w:keepNext w:val="0"/>
        <w:keepLines w:val="0"/>
        <w:pageBreakBefore w:val="0"/>
        <w:wordWrap/>
        <w:overflowPunct/>
        <w:topLinePunct w:val="0"/>
        <w:bidi w:val="0"/>
        <w:spacing w:before="230" w:line="360" w:lineRule="auto"/>
        <w:ind w:left="1673"/>
        <w:rPr>
          <w:rFonts w:ascii="宋体" w:hAnsi="宋体" w:eastAsia="宋体" w:cs="宋体"/>
          <w:color w:val="auto"/>
          <w:spacing w:val="7"/>
          <w:sz w:val="71"/>
          <w:szCs w:val="71"/>
          <w14:textOutline w14:w="13075" w14:cap="sq" w14:cmpd="sng">
            <w14:solidFill>
              <w14:srgbClr w14:val="000000"/>
            </w14:solidFill>
            <w14:prstDash w14:val="solid"/>
            <w14:bevel/>
          </w14:textOutline>
        </w:rPr>
      </w:pPr>
    </w:p>
    <w:p w14:paraId="55318779">
      <w:pPr>
        <w:keepNext w:val="0"/>
        <w:keepLines w:val="0"/>
        <w:pageBreakBefore w:val="0"/>
        <w:wordWrap/>
        <w:overflowPunct/>
        <w:topLinePunct w:val="0"/>
        <w:bidi w:val="0"/>
        <w:spacing w:before="230" w:line="360" w:lineRule="auto"/>
        <w:ind w:left="1673"/>
        <w:rPr>
          <w:rFonts w:ascii="宋体" w:hAnsi="宋体" w:eastAsia="宋体" w:cs="宋体"/>
          <w:color w:val="auto"/>
          <w:spacing w:val="7"/>
          <w:sz w:val="71"/>
          <w:szCs w:val="71"/>
          <w14:textOutline w14:w="13075" w14:cap="sq" w14:cmpd="sng">
            <w14:solidFill>
              <w14:srgbClr w14:val="000000"/>
            </w14:solidFill>
            <w14:prstDash w14:val="solid"/>
            <w14:bevel/>
          </w14:textOutline>
        </w:rPr>
      </w:pPr>
    </w:p>
    <w:p w14:paraId="0091F109">
      <w:pPr>
        <w:keepNext w:val="0"/>
        <w:keepLines w:val="0"/>
        <w:pageBreakBefore w:val="0"/>
        <w:widowControl w:val="0"/>
        <w:kinsoku/>
        <w:wordWrap/>
        <w:overflowPunct/>
        <w:topLinePunct w:val="0"/>
        <w:autoSpaceDE/>
        <w:autoSpaceDN/>
        <w:bidi w:val="0"/>
        <w:adjustRightInd/>
        <w:snapToGrid/>
        <w:spacing w:line="480" w:lineRule="exact"/>
        <w:ind w:right="124" w:firstLine="964" w:firstLineChars="300"/>
        <w:textAlignment w:val="auto"/>
        <w:outlineLvl w:val="2"/>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lang w:eastAsia="zh-CN"/>
        </w:rPr>
        <w:t>项目编号：</w:t>
      </w:r>
      <w:r>
        <w:rPr>
          <w:rFonts w:hint="eastAsia" w:ascii="宋体" w:hAnsi="宋体" w:eastAsia="宋体" w:cs="宋体"/>
          <w:b/>
          <w:bCs/>
          <w:snapToGrid w:val="0"/>
          <w:color w:val="auto"/>
          <w:kern w:val="0"/>
          <w:sz w:val="28"/>
          <w:szCs w:val="24"/>
          <w:lang w:val="en-US" w:eastAsia="zh-CN"/>
        </w:rPr>
        <w:t>LZWS-JS-2025001</w:t>
      </w:r>
    </w:p>
    <w:p w14:paraId="6697204D">
      <w:pPr>
        <w:keepNext w:val="0"/>
        <w:keepLines w:val="0"/>
        <w:pageBreakBefore w:val="0"/>
        <w:widowControl w:val="0"/>
        <w:kinsoku/>
        <w:wordWrap/>
        <w:overflowPunct/>
        <w:topLinePunct w:val="0"/>
        <w:autoSpaceDE/>
        <w:autoSpaceDN/>
        <w:bidi w:val="0"/>
        <w:adjustRightInd/>
        <w:snapToGrid/>
        <w:spacing w:line="480" w:lineRule="exact"/>
        <w:ind w:right="124" w:firstLine="964" w:firstLineChars="300"/>
        <w:textAlignment w:val="auto"/>
        <w:outlineLvl w:val="2"/>
        <w:rPr>
          <w:rFonts w:hint="default" w:ascii="宋体" w:hAnsi="宋体" w:eastAsia="宋体" w:cs="宋体"/>
          <w:b/>
          <w:bCs/>
          <w:color w:val="auto"/>
          <w:sz w:val="32"/>
          <w:szCs w:val="32"/>
          <w:lang w:val="en-US" w:eastAsia="zh-CN"/>
        </w:rPr>
      </w:pPr>
      <w:bookmarkStart w:id="151" w:name="_GoBack"/>
      <w:bookmarkEnd w:id="151"/>
      <w:r>
        <w:rPr>
          <w:rFonts w:hint="eastAsia" w:ascii="宋体" w:hAnsi="宋体" w:eastAsia="宋体" w:cs="宋体"/>
          <w:b/>
          <w:bCs/>
          <w:color w:val="auto"/>
          <w:sz w:val="32"/>
          <w:szCs w:val="32"/>
          <w:lang w:val="en-US" w:eastAsia="zh-CN"/>
        </w:rPr>
        <w:t>采购单位：兰州现代职业学院</w:t>
      </w:r>
    </w:p>
    <w:p w14:paraId="2A8AAD38">
      <w:pPr>
        <w:keepNext w:val="0"/>
        <w:keepLines w:val="0"/>
        <w:pageBreakBefore w:val="0"/>
        <w:wordWrap/>
        <w:overflowPunct/>
        <w:topLinePunct w:val="0"/>
        <w:bidi w:val="0"/>
        <w:spacing w:line="360" w:lineRule="auto"/>
        <w:rPr>
          <w:rFonts w:ascii="Arial"/>
          <w:color w:val="auto"/>
          <w:sz w:val="21"/>
        </w:rPr>
      </w:pPr>
    </w:p>
    <w:p w14:paraId="6C4F5CC4">
      <w:pPr>
        <w:keepNext w:val="0"/>
        <w:keepLines w:val="0"/>
        <w:pageBreakBefore w:val="0"/>
        <w:wordWrap/>
        <w:overflowPunct/>
        <w:topLinePunct w:val="0"/>
        <w:bidi w:val="0"/>
        <w:spacing w:before="275" w:line="360" w:lineRule="auto"/>
        <w:ind w:firstLine="2562" w:firstLineChars="700"/>
        <w:jc w:val="both"/>
        <w:rPr>
          <w:rFonts w:hint="default" w:ascii="宋体" w:hAnsi="宋体" w:eastAsia="宋体" w:cs="宋体"/>
          <w:color w:val="auto"/>
          <w:sz w:val="35"/>
          <w:szCs w:val="35"/>
          <w:u w:val="none"/>
          <w:lang w:val="en-US" w:eastAsia="zh-CN"/>
        </w:rPr>
      </w:pPr>
      <w:r>
        <w:rPr>
          <w:rFonts w:hint="eastAsia" w:ascii="宋体" w:hAnsi="宋体" w:eastAsia="宋体" w:cs="宋体"/>
          <w:color w:val="auto"/>
          <w:spacing w:val="8"/>
          <w:sz w:val="35"/>
          <w:szCs w:val="35"/>
          <w:u w:val="none"/>
          <w:lang w:val="en-US" w:eastAsia="zh-CN"/>
          <w14:textOutline w14:w="6537" w14:cap="sq" w14:cmpd="sng">
            <w14:solidFill>
              <w14:srgbClr w14:val="000000"/>
            </w14:solidFill>
            <w14:prstDash w14:val="solid"/>
            <w14:bevel/>
          </w14:textOutline>
        </w:rPr>
        <w:t>2025</w:t>
      </w:r>
      <w:r>
        <w:rPr>
          <w:rFonts w:hint="eastAsia" w:ascii="宋体" w:hAnsi="宋体" w:eastAsia="宋体" w:cs="宋体"/>
          <w:b/>
          <w:bCs/>
          <w:color w:val="auto"/>
          <w:sz w:val="32"/>
          <w:szCs w:val="32"/>
          <w:u w:val="none"/>
          <w:lang w:eastAsia="zh-CN"/>
        </w:rPr>
        <w:t>年</w:t>
      </w:r>
      <w:r>
        <w:rPr>
          <w:rFonts w:hint="eastAsia" w:ascii="宋体" w:hAnsi="宋体" w:eastAsia="宋体" w:cs="宋体"/>
          <w:b/>
          <w:bCs/>
          <w:color w:val="auto"/>
          <w:sz w:val="32"/>
          <w:szCs w:val="32"/>
          <w:u w:val="none"/>
          <w:lang w:val="en-US" w:eastAsia="zh-CN"/>
        </w:rPr>
        <w:t xml:space="preserve"> 09 </w:t>
      </w:r>
      <w:r>
        <w:rPr>
          <w:rFonts w:ascii="宋体" w:hAnsi="宋体" w:eastAsia="宋体" w:cs="宋体"/>
          <w:color w:val="auto"/>
          <w:spacing w:val="8"/>
          <w:sz w:val="35"/>
          <w:szCs w:val="35"/>
          <w:u w:val="none"/>
          <w14:textOutline w14:w="6537" w14:cap="sq" w14:cmpd="sng">
            <w14:solidFill>
              <w14:srgbClr w14:val="000000"/>
            </w14:solidFill>
            <w14:prstDash w14:val="solid"/>
            <w14:bevel/>
          </w14:textOutline>
        </w:rPr>
        <w:t>月</w:t>
      </w:r>
      <w:r>
        <w:rPr>
          <w:rFonts w:hint="eastAsia" w:ascii="宋体" w:hAnsi="宋体" w:eastAsia="宋体" w:cs="宋体"/>
          <w:color w:val="auto"/>
          <w:spacing w:val="8"/>
          <w:sz w:val="35"/>
          <w:szCs w:val="35"/>
          <w:u w:val="none"/>
          <w:lang w:val="en-US" w:eastAsia="zh-CN"/>
          <w14:textOutline w14:w="6537" w14:cap="sq" w14:cmpd="sng">
            <w14:solidFill>
              <w14:srgbClr w14:val="000000"/>
            </w14:solidFill>
            <w14:prstDash w14:val="solid"/>
            <w14:bevel/>
          </w14:textOutline>
        </w:rPr>
        <w:t xml:space="preserve"> 16 日</w:t>
      </w:r>
    </w:p>
    <w:p w14:paraId="468D2B12">
      <w:pPr>
        <w:keepNext w:val="0"/>
        <w:keepLines w:val="0"/>
        <w:pageBreakBefore w:val="0"/>
        <w:wordWrap/>
        <w:overflowPunct/>
        <w:topLinePunct w:val="0"/>
        <w:bidi w:val="0"/>
        <w:spacing w:line="360" w:lineRule="auto"/>
        <w:rPr>
          <w:color w:val="auto"/>
        </w:rPr>
        <w:sectPr>
          <w:pgSz w:w="11906" w:h="16839"/>
          <w:pgMar w:top="1118" w:right="1785" w:bottom="0" w:left="1785" w:header="878" w:footer="0" w:gutter="0"/>
          <w:cols w:space="720" w:num="1"/>
        </w:sectPr>
      </w:pPr>
    </w:p>
    <w:p w14:paraId="3202602D">
      <w:pPr>
        <w:keepNext w:val="0"/>
        <w:keepLines w:val="0"/>
        <w:pageBreakBefore w:val="0"/>
        <w:wordWrap/>
        <w:overflowPunct/>
        <w:topLinePunct w:val="0"/>
        <w:bidi w:val="0"/>
        <w:spacing w:line="360" w:lineRule="auto"/>
        <w:rPr>
          <w:rFonts w:ascii="Arial"/>
          <w:color w:val="auto"/>
          <w:sz w:val="21"/>
        </w:rPr>
      </w:pPr>
    </w:p>
    <w:sdt>
      <w:sdtPr>
        <w:rPr>
          <w:rFonts w:ascii="宋体" w:hAnsi="宋体" w:eastAsia="宋体" w:cs="Arial"/>
          <w:snapToGrid w:val="0"/>
          <w:color w:val="000000"/>
          <w:kern w:val="0"/>
          <w:sz w:val="21"/>
          <w:szCs w:val="21"/>
        </w:rPr>
        <w:id w:val="147475084"/>
        <w15:color w:val="DBDBDB"/>
        <w:docPartObj>
          <w:docPartGallery w:val="Table of Contents"/>
          <w:docPartUnique/>
        </w:docPartObj>
      </w:sdtPr>
      <w:sdtEndPr>
        <w:rPr>
          <w:rFonts w:ascii="宋体" w:hAnsi="宋体" w:eastAsia="宋体" w:cs="Arial"/>
          <w:snapToGrid w:val="0"/>
          <w:color w:val="000000"/>
          <w:kern w:val="0"/>
          <w:sz w:val="21"/>
          <w:szCs w:val="21"/>
        </w:rPr>
      </w:sdtEndPr>
      <w:sdtContent>
        <w:p w14:paraId="78701BD7">
          <w:pPr>
            <w:spacing w:before="0" w:beforeLines="0" w:after="0" w:afterLines="0" w:line="240" w:lineRule="auto"/>
            <w:ind w:left="0" w:leftChars="0" w:right="0" w:rightChars="0" w:firstLine="0" w:firstLineChars="0"/>
            <w:jc w:val="center"/>
          </w:pPr>
          <w:r>
            <w:rPr>
              <w:rFonts w:ascii="宋体" w:hAnsi="宋体" w:eastAsia="宋体"/>
              <w:sz w:val="21"/>
            </w:rPr>
            <w:t>目录</w:t>
          </w:r>
        </w:p>
        <w:p w14:paraId="06DB4526">
          <w:pPr>
            <w:pStyle w:val="16"/>
            <w:tabs>
              <w:tab w:val="right" w:leader="dot" w:pos="8310"/>
            </w:tabs>
          </w:pPr>
          <w:r>
            <w:fldChar w:fldCharType="begin"/>
          </w:r>
          <w:r>
            <w:instrText xml:space="preserve">TOC \o "1-1" \h \u </w:instrText>
          </w:r>
          <w:r>
            <w:fldChar w:fldCharType="separate"/>
          </w:r>
          <w:r>
            <w:fldChar w:fldCharType="begin"/>
          </w:r>
          <w:r>
            <w:instrText xml:space="preserve"> HYPERLINK \l _Toc1639 </w:instrText>
          </w:r>
          <w:r>
            <w:fldChar w:fldCharType="separate"/>
          </w:r>
          <w:r>
            <w:rPr>
              <w:rFonts w:hint="eastAsia" w:ascii="宋体" w:hAnsi="宋体" w:cs="宋体"/>
              <w:szCs w:val="32"/>
              <w:lang w:val="en-US" w:eastAsia="zh-CN"/>
            </w:rPr>
            <w:t xml:space="preserve">第一章 </w:t>
          </w:r>
          <w:r>
            <w:rPr>
              <w:rFonts w:hint="eastAsia" w:ascii="宋体" w:hAnsi="宋体" w:cs="宋体"/>
              <w:szCs w:val="32"/>
              <w:lang w:eastAsia="zh-CN"/>
            </w:rPr>
            <w:t>竞争性</w:t>
          </w:r>
          <w:r>
            <w:rPr>
              <w:rFonts w:hint="eastAsia" w:ascii="宋体" w:hAnsi="宋体" w:cs="宋体"/>
              <w:szCs w:val="32"/>
              <w:lang w:val="en-US" w:eastAsia="zh-CN"/>
            </w:rPr>
            <w:t>谈判</w:t>
          </w:r>
          <w:r>
            <w:rPr>
              <w:rFonts w:hint="eastAsia" w:ascii="宋体" w:hAnsi="宋体" w:cs="宋体"/>
              <w:szCs w:val="32"/>
              <w:lang w:eastAsia="zh-CN"/>
            </w:rPr>
            <w:t>公告</w:t>
          </w:r>
          <w:r>
            <w:tab/>
          </w:r>
          <w:r>
            <w:fldChar w:fldCharType="begin"/>
          </w:r>
          <w:r>
            <w:instrText xml:space="preserve"> PAGEREF _Toc1639 \h </w:instrText>
          </w:r>
          <w:r>
            <w:fldChar w:fldCharType="separate"/>
          </w:r>
          <w:r>
            <w:t>3</w:t>
          </w:r>
          <w:r>
            <w:fldChar w:fldCharType="end"/>
          </w:r>
          <w:r>
            <w:fldChar w:fldCharType="end"/>
          </w:r>
        </w:p>
        <w:p w14:paraId="4309EED8">
          <w:pPr>
            <w:pStyle w:val="16"/>
            <w:tabs>
              <w:tab w:val="right" w:leader="dot" w:pos="8310"/>
            </w:tabs>
          </w:pPr>
          <w:r>
            <w:fldChar w:fldCharType="begin"/>
          </w:r>
          <w:r>
            <w:instrText xml:space="preserve"> HYPERLINK \l _Toc12845 </w:instrText>
          </w:r>
          <w:r>
            <w:fldChar w:fldCharType="separate"/>
          </w:r>
          <w:r>
            <w:rPr>
              <w:rFonts w:hint="eastAsia" w:ascii="宋体" w:hAnsi="宋体" w:cs="宋体"/>
              <w:szCs w:val="32"/>
            </w:rPr>
            <w:t>第二章 竞争性谈判须知</w:t>
          </w:r>
          <w:r>
            <w:tab/>
          </w:r>
          <w:r>
            <w:fldChar w:fldCharType="begin"/>
          </w:r>
          <w:r>
            <w:instrText xml:space="preserve"> PAGEREF _Toc12845 \h </w:instrText>
          </w:r>
          <w:r>
            <w:fldChar w:fldCharType="separate"/>
          </w:r>
          <w:r>
            <w:t>5</w:t>
          </w:r>
          <w:r>
            <w:fldChar w:fldCharType="end"/>
          </w:r>
          <w:r>
            <w:fldChar w:fldCharType="end"/>
          </w:r>
        </w:p>
        <w:p w14:paraId="09E13485">
          <w:pPr>
            <w:pStyle w:val="16"/>
            <w:tabs>
              <w:tab w:val="right" w:leader="dot" w:pos="8310"/>
            </w:tabs>
          </w:pPr>
          <w:r>
            <w:fldChar w:fldCharType="begin"/>
          </w:r>
          <w:r>
            <w:instrText xml:space="preserve"> HYPERLINK \l _Toc1674 </w:instrText>
          </w:r>
          <w:r>
            <w:fldChar w:fldCharType="separate"/>
          </w:r>
          <w:r>
            <w:rPr>
              <w:rFonts w:hint="eastAsia"/>
              <w:szCs w:val="32"/>
              <w:lang w:val="en-US" w:eastAsia="zh-CN"/>
            </w:rPr>
            <w:t>第三章 项目</w:t>
          </w:r>
          <w:r>
            <w:rPr>
              <w:rFonts w:hint="eastAsia"/>
              <w:szCs w:val="32"/>
            </w:rPr>
            <w:t>需求</w:t>
          </w:r>
          <w:r>
            <w:rPr>
              <w:rFonts w:hint="eastAsia" w:eastAsia="宋体"/>
              <w:szCs w:val="32"/>
              <w:lang w:val="en-US" w:eastAsia="zh-CN"/>
            </w:rPr>
            <w:t>及服务要求</w:t>
          </w:r>
          <w:r>
            <w:tab/>
          </w:r>
          <w:r>
            <w:fldChar w:fldCharType="begin"/>
          </w:r>
          <w:r>
            <w:instrText xml:space="preserve"> PAGEREF _Toc1674 \h </w:instrText>
          </w:r>
          <w:r>
            <w:fldChar w:fldCharType="separate"/>
          </w:r>
          <w:r>
            <w:t>13</w:t>
          </w:r>
          <w:r>
            <w:fldChar w:fldCharType="end"/>
          </w:r>
          <w:r>
            <w:fldChar w:fldCharType="end"/>
          </w:r>
        </w:p>
        <w:p w14:paraId="7253921E">
          <w:pPr>
            <w:pStyle w:val="16"/>
            <w:tabs>
              <w:tab w:val="right" w:leader="dot" w:pos="8310"/>
            </w:tabs>
          </w:pPr>
          <w:r>
            <w:fldChar w:fldCharType="begin"/>
          </w:r>
          <w:r>
            <w:instrText xml:space="preserve"> HYPERLINK \l _Toc29657 </w:instrText>
          </w:r>
          <w:r>
            <w:fldChar w:fldCharType="separate"/>
          </w:r>
          <w:r>
            <w:rPr>
              <w:rFonts w:hint="eastAsia"/>
              <w:szCs w:val="32"/>
            </w:rPr>
            <w:t>第四章 评审办法</w:t>
          </w:r>
          <w:r>
            <w:tab/>
          </w:r>
          <w:r>
            <w:fldChar w:fldCharType="begin"/>
          </w:r>
          <w:r>
            <w:instrText xml:space="preserve"> PAGEREF _Toc29657 \h </w:instrText>
          </w:r>
          <w:r>
            <w:fldChar w:fldCharType="separate"/>
          </w:r>
          <w:r>
            <w:t>14</w:t>
          </w:r>
          <w:r>
            <w:fldChar w:fldCharType="end"/>
          </w:r>
          <w:r>
            <w:fldChar w:fldCharType="end"/>
          </w:r>
        </w:p>
        <w:p w14:paraId="29E05F19">
          <w:pPr>
            <w:pStyle w:val="16"/>
            <w:tabs>
              <w:tab w:val="right" w:leader="dot" w:pos="8310"/>
            </w:tabs>
          </w:pPr>
          <w:r>
            <w:fldChar w:fldCharType="begin"/>
          </w:r>
          <w:r>
            <w:instrText xml:space="preserve"> HYPERLINK \l _Toc22629 </w:instrText>
          </w:r>
          <w:r>
            <w:fldChar w:fldCharType="separate"/>
          </w:r>
          <w:r>
            <w:rPr>
              <w:rFonts w:hint="eastAsia" w:ascii="宋体" w:hAnsi="宋体"/>
              <w:bCs/>
              <w:spacing w:val="4"/>
            </w:rPr>
            <w:t>一、评审方法</w:t>
          </w:r>
          <w:r>
            <w:tab/>
          </w:r>
          <w:r>
            <w:fldChar w:fldCharType="begin"/>
          </w:r>
          <w:r>
            <w:instrText xml:space="preserve"> PAGEREF _Toc22629 \h </w:instrText>
          </w:r>
          <w:r>
            <w:fldChar w:fldCharType="separate"/>
          </w:r>
          <w:r>
            <w:t>14</w:t>
          </w:r>
          <w:r>
            <w:fldChar w:fldCharType="end"/>
          </w:r>
          <w:r>
            <w:fldChar w:fldCharType="end"/>
          </w:r>
        </w:p>
        <w:p w14:paraId="2A070769">
          <w:pPr>
            <w:pStyle w:val="16"/>
            <w:tabs>
              <w:tab w:val="right" w:leader="dot" w:pos="8310"/>
            </w:tabs>
          </w:pPr>
          <w:r>
            <w:fldChar w:fldCharType="begin"/>
          </w:r>
          <w:r>
            <w:instrText xml:space="preserve"> HYPERLINK \l _Toc8770 </w:instrText>
          </w:r>
          <w:r>
            <w:fldChar w:fldCharType="separate"/>
          </w:r>
          <w:r>
            <w:rPr>
              <w:rFonts w:hint="eastAsia" w:ascii="宋体" w:hAnsi="宋体"/>
              <w:bCs/>
              <w:spacing w:val="4"/>
            </w:rPr>
            <w:t>二、评审程序</w:t>
          </w:r>
          <w:r>
            <w:tab/>
          </w:r>
          <w:r>
            <w:fldChar w:fldCharType="begin"/>
          </w:r>
          <w:r>
            <w:instrText xml:space="preserve"> PAGEREF _Toc8770 \h </w:instrText>
          </w:r>
          <w:r>
            <w:fldChar w:fldCharType="separate"/>
          </w:r>
          <w:r>
            <w:t>14</w:t>
          </w:r>
          <w:r>
            <w:fldChar w:fldCharType="end"/>
          </w:r>
          <w:r>
            <w:fldChar w:fldCharType="end"/>
          </w:r>
        </w:p>
        <w:p w14:paraId="1B1BBFA8">
          <w:pPr>
            <w:pStyle w:val="16"/>
            <w:tabs>
              <w:tab w:val="right" w:leader="dot" w:pos="8310"/>
            </w:tabs>
          </w:pPr>
          <w:r>
            <w:fldChar w:fldCharType="begin"/>
          </w:r>
          <w:r>
            <w:instrText xml:space="preserve"> HYPERLINK \l _Toc10074 </w:instrText>
          </w:r>
          <w:r>
            <w:fldChar w:fldCharType="separate"/>
          </w:r>
          <w:r>
            <w:rPr>
              <w:rFonts w:hint="eastAsia"/>
              <w:szCs w:val="32"/>
            </w:rPr>
            <w:t>第五章 合同格式及条款</w:t>
          </w:r>
          <w:r>
            <w:tab/>
          </w:r>
          <w:r>
            <w:fldChar w:fldCharType="begin"/>
          </w:r>
          <w:r>
            <w:instrText xml:space="preserve"> PAGEREF _Toc10074 \h </w:instrText>
          </w:r>
          <w:r>
            <w:fldChar w:fldCharType="separate"/>
          </w:r>
          <w:r>
            <w:t>16</w:t>
          </w:r>
          <w:r>
            <w:fldChar w:fldCharType="end"/>
          </w:r>
          <w:r>
            <w:fldChar w:fldCharType="end"/>
          </w:r>
        </w:p>
        <w:p w14:paraId="213F64E5">
          <w:pPr>
            <w:pStyle w:val="16"/>
            <w:tabs>
              <w:tab w:val="right" w:leader="dot" w:pos="8310"/>
            </w:tabs>
          </w:pPr>
          <w:r>
            <w:fldChar w:fldCharType="begin"/>
          </w:r>
          <w:r>
            <w:instrText xml:space="preserve"> HYPERLINK \l _Toc21623 </w:instrText>
          </w:r>
          <w:r>
            <w:fldChar w:fldCharType="separate"/>
          </w:r>
          <w:r>
            <w:rPr>
              <w:rFonts w:hint="eastAsia"/>
              <w:szCs w:val="32"/>
            </w:rPr>
            <w:t>第六章 响应文件格式</w:t>
          </w:r>
          <w:r>
            <w:tab/>
          </w:r>
          <w:r>
            <w:fldChar w:fldCharType="begin"/>
          </w:r>
          <w:r>
            <w:instrText xml:space="preserve"> PAGEREF _Toc21623 \h </w:instrText>
          </w:r>
          <w:r>
            <w:fldChar w:fldCharType="separate"/>
          </w:r>
          <w:r>
            <w:t>18</w:t>
          </w:r>
          <w:r>
            <w:fldChar w:fldCharType="end"/>
          </w:r>
          <w:r>
            <w:fldChar w:fldCharType="end"/>
          </w:r>
        </w:p>
        <w:p w14:paraId="6A4F8BB1">
          <w:pPr>
            <w:pStyle w:val="16"/>
            <w:tabs>
              <w:tab w:val="right" w:leader="dot" w:pos="8310"/>
            </w:tabs>
          </w:pPr>
          <w:r>
            <w:fldChar w:fldCharType="begin"/>
          </w:r>
          <w:r>
            <w:instrText xml:space="preserve"> HYPERLINK \l _Toc10914 </w:instrText>
          </w:r>
          <w:r>
            <w:fldChar w:fldCharType="separate"/>
          </w:r>
          <w:r>
            <w:rPr>
              <w:rFonts w:hint="eastAsia"/>
              <w:szCs w:val="24"/>
            </w:rPr>
            <w:t>（注：未提供格式的请自行拟定）</w:t>
          </w:r>
          <w:r>
            <w:tab/>
          </w:r>
          <w:r>
            <w:fldChar w:fldCharType="begin"/>
          </w:r>
          <w:r>
            <w:instrText xml:space="preserve"> PAGEREF _Toc10914 \h </w:instrText>
          </w:r>
          <w:r>
            <w:fldChar w:fldCharType="separate"/>
          </w:r>
          <w:r>
            <w:t>18</w:t>
          </w:r>
          <w:r>
            <w:fldChar w:fldCharType="end"/>
          </w:r>
          <w:r>
            <w:fldChar w:fldCharType="end"/>
          </w:r>
        </w:p>
        <w:p w14:paraId="228D81AC">
          <w:pPr>
            <w:pStyle w:val="16"/>
            <w:tabs>
              <w:tab w:val="right" w:leader="dot" w:pos="8310"/>
            </w:tabs>
          </w:pPr>
          <w:r>
            <w:fldChar w:fldCharType="begin"/>
          </w:r>
          <w:r>
            <w:instrText xml:space="preserve"> HYPERLINK \l _Toc6028 </w:instrText>
          </w:r>
          <w:r>
            <w:fldChar w:fldCharType="separate"/>
          </w:r>
          <w:r>
            <w:rPr>
              <w:rFonts w:hint="eastAsia" w:ascii="宋体" w:hAnsi="宋体"/>
              <w:spacing w:val="4"/>
            </w:rPr>
            <w:t>一、谈判响应函</w:t>
          </w:r>
          <w:r>
            <w:tab/>
          </w:r>
          <w:r>
            <w:fldChar w:fldCharType="begin"/>
          </w:r>
          <w:r>
            <w:instrText xml:space="preserve"> PAGEREF _Toc6028 \h </w:instrText>
          </w:r>
          <w:r>
            <w:fldChar w:fldCharType="separate"/>
          </w:r>
          <w:r>
            <w:t>19</w:t>
          </w:r>
          <w:r>
            <w:fldChar w:fldCharType="end"/>
          </w:r>
          <w:r>
            <w:fldChar w:fldCharType="end"/>
          </w:r>
        </w:p>
        <w:p w14:paraId="0D7F6E78">
          <w:pPr>
            <w:pStyle w:val="16"/>
            <w:tabs>
              <w:tab w:val="right" w:leader="dot" w:pos="8310"/>
            </w:tabs>
          </w:pPr>
          <w:r>
            <w:fldChar w:fldCharType="begin"/>
          </w:r>
          <w:r>
            <w:instrText xml:space="preserve"> HYPERLINK \l _Toc10938 </w:instrText>
          </w:r>
          <w:r>
            <w:fldChar w:fldCharType="separate"/>
          </w:r>
          <w:r>
            <w:rPr>
              <w:rFonts w:hint="eastAsia" w:ascii="宋体" w:hAnsi="宋体"/>
              <w:spacing w:val="4"/>
            </w:rPr>
            <w:t>二、报价一览表</w:t>
          </w:r>
          <w:r>
            <w:tab/>
          </w:r>
          <w:r>
            <w:fldChar w:fldCharType="begin"/>
          </w:r>
          <w:r>
            <w:instrText xml:space="preserve"> PAGEREF _Toc10938 \h </w:instrText>
          </w:r>
          <w:r>
            <w:fldChar w:fldCharType="separate"/>
          </w:r>
          <w:r>
            <w:t>19</w:t>
          </w:r>
          <w:r>
            <w:fldChar w:fldCharType="end"/>
          </w:r>
          <w:r>
            <w:fldChar w:fldCharType="end"/>
          </w:r>
        </w:p>
        <w:p w14:paraId="327DFA6A">
          <w:pPr>
            <w:pStyle w:val="16"/>
            <w:tabs>
              <w:tab w:val="right" w:leader="dot" w:pos="8310"/>
            </w:tabs>
          </w:pPr>
          <w:r>
            <w:fldChar w:fldCharType="begin"/>
          </w:r>
          <w:r>
            <w:instrText xml:space="preserve"> HYPERLINK \l _Toc10976 </w:instrText>
          </w:r>
          <w:r>
            <w:fldChar w:fldCharType="separate"/>
          </w:r>
          <w:r>
            <w:rPr>
              <w:rFonts w:hint="eastAsia" w:ascii="宋体" w:hAnsi="宋体"/>
              <w:spacing w:val="4"/>
            </w:rPr>
            <w:t>三、法定代表人身份证明及法定代表人授权委托书</w:t>
          </w:r>
          <w:r>
            <w:tab/>
          </w:r>
          <w:r>
            <w:fldChar w:fldCharType="begin"/>
          </w:r>
          <w:r>
            <w:instrText xml:space="preserve"> PAGEREF _Toc10976 \h </w:instrText>
          </w:r>
          <w:r>
            <w:fldChar w:fldCharType="separate"/>
          </w:r>
          <w:r>
            <w:t>19</w:t>
          </w:r>
          <w:r>
            <w:fldChar w:fldCharType="end"/>
          </w:r>
          <w:r>
            <w:fldChar w:fldCharType="end"/>
          </w:r>
        </w:p>
        <w:p w14:paraId="524DE05C">
          <w:pPr>
            <w:pStyle w:val="16"/>
            <w:tabs>
              <w:tab w:val="right" w:leader="dot" w:pos="8310"/>
            </w:tabs>
          </w:pPr>
          <w:r>
            <w:fldChar w:fldCharType="begin"/>
          </w:r>
          <w:r>
            <w:instrText xml:space="preserve"> HYPERLINK \l _Toc26385 </w:instrText>
          </w:r>
          <w:r>
            <w:fldChar w:fldCharType="separate"/>
          </w:r>
          <w:r>
            <w:rPr>
              <w:rFonts w:hint="eastAsia" w:ascii="宋体" w:hAnsi="宋体"/>
              <w:spacing w:val="4"/>
            </w:rPr>
            <w:t>四、</w:t>
          </w:r>
          <w:r>
            <w:rPr>
              <w:rFonts w:hint="eastAsia" w:ascii="宋体" w:hAnsi="宋体"/>
              <w:spacing w:val="4"/>
              <w:lang w:val="en-US" w:eastAsia="zh-CN"/>
            </w:rPr>
            <w:t>资格承诺声明函</w:t>
          </w:r>
          <w:r>
            <w:tab/>
          </w:r>
          <w:r>
            <w:fldChar w:fldCharType="begin"/>
          </w:r>
          <w:r>
            <w:instrText xml:space="preserve"> PAGEREF _Toc26385 \h </w:instrText>
          </w:r>
          <w:r>
            <w:fldChar w:fldCharType="separate"/>
          </w:r>
          <w:r>
            <w:t>19</w:t>
          </w:r>
          <w:r>
            <w:fldChar w:fldCharType="end"/>
          </w:r>
          <w:r>
            <w:fldChar w:fldCharType="end"/>
          </w:r>
        </w:p>
        <w:p w14:paraId="76FB3B0F">
          <w:pPr>
            <w:pStyle w:val="16"/>
            <w:tabs>
              <w:tab w:val="right" w:leader="dot" w:pos="8310"/>
            </w:tabs>
          </w:pPr>
          <w:r>
            <w:fldChar w:fldCharType="begin"/>
          </w:r>
          <w:r>
            <w:instrText xml:space="preserve"> HYPERLINK \l _Toc32643 </w:instrText>
          </w:r>
          <w:r>
            <w:fldChar w:fldCharType="separate"/>
          </w:r>
          <w:r>
            <w:rPr>
              <w:rFonts w:hint="eastAsia" w:ascii="宋体" w:hAnsi="宋体"/>
              <w:spacing w:val="4"/>
              <w:lang w:val="en-US" w:eastAsia="zh-CN"/>
            </w:rPr>
            <w:t>五、</w:t>
          </w:r>
          <w:r>
            <w:rPr>
              <w:rFonts w:hint="eastAsia" w:ascii="宋体" w:hAnsi="宋体"/>
              <w:spacing w:val="4"/>
            </w:rPr>
            <w:t>中小企业声明函（服务）</w:t>
          </w:r>
          <w:r>
            <w:tab/>
          </w:r>
          <w:r>
            <w:fldChar w:fldCharType="begin"/>
          </w:r>
          <w:r>
            <w:instrText xml:space="preserve"> PAGEREF _Toc32643 \h </w:instrText>
          </w:r>
          <w:r>
            <w:fldChar w:fldCharType="separate"/>
          </w:r>
          <w:r>
            <w:t>19</w:t>
          </w:r>
          <w:r>
            <w:fldChar w:fldCharType="end"/>
          </w:r>
          <w:r>
            <w:fldChar w:fldCharType="end"/>
          </w:r>
        </w:p>
        <w:p w14:paraId="28C71630">
          <w:pPr>
            <w:pStyle w:val="16"/>
            <w:tabs>
              <w:tab w:val="right" w:leader="dot" w:pos="8310"/>
            </w:tabs>
          </w:pPr>
          <w:r>
            <w:fldChar w:fldCharType="begin"/>
          </w:r>
          <w:r>
            <w:instrText xml:space="preserve"> HYPERLINK \l _Toc1615 </w:instrText>
          </w:r>
          <w:r>
            <w:fldChar w:fldCharType="separate"/>
          </w:r>
          <w:r>
            <w:rPr>
              <w:rFonts w:hint="eastAsia" w:ascii="宋体" w:hAnsi="宋体" w:eastAsia="宋体"/>
              <w:spacing w:val="4"/>
              <w:lang w:val="en-US" w:eastAsia="zh-CN"/>
            </w:rPr>
            <w:t>六、</w:t>
          </w:r>
          <w:r>
            <w:rPr>
              <w:rFonts w:hint="eastAsia" w:ascii="宋体" w:hAnsi="宋体"/>
              <w:spacing w:val="4"/>
            </w:rPr>
            <w:t>供应商基本情况表</w:t>
          </w:r>
          <w:r>
            <w:tab/>
          </w:r>
          <w:r>
            <w:fldChar w:fldCharType="begin"/>
          </w:r>
          <w:r>
            <w:instrText xml:space="preserve"> PAGEREF _Toc1615 \h </w:instrText>
          </w:r>
          <w:r>
            <w:fldChar w:fldCharType="separate"/>
          </w:r>
          <w:r>
            <w:t>19</w:t>
          </w:r>
          <w:r>
            <w:fldChar w:fldCharType="end"/>
          </w:r>
          <w:r>
            <w:fldChar w:fldCharType="end"/>
          </w:r>
        </w:p>
        <w:p w14:paraId="7F764F71">
          <w:pPr>
            <w:pStyle w:val="16"/>
            <w:tabs>
              <w:tab w:val="right" w:leader="dot" w:pos="8310"/>
            </w:tabs>
          </w:pPr>
          <w:r>
            <w:fldChar w:fldCharType="begin"/>
          </w:r>
          <w:r>
            <w:instrText xml:space="preserve"> HYPERLINK \l _Toc7152 </w:instrText>
          </w:r>
          <w:r>
            <w:fldChar w:fldCharType="separate"/>
          </w:r>
          <w:r>
            <w:rPr>
              <w:rFonts w:hint="eastAsia" w:ascii="宋体" w:hAnsi="宋体" w:eastAsia="宋体"/>
              <w:spacing w:val="4"/>
              <w:lang w:val="en-US" w:eastAsia="zh-CN"/>
            </w:rPr>
            <w:t>七</w:t>
          </w:r>
          <w:r>
            <w:rPr>
              <w:rFonts w:hint="eastAsia" w:ascii="宋体" w:hAnsi="宋体"/>
              <w:spacing w:val="4"/>
            </w:rPr>
            <w:t>、商务偏离说明表</w:t>
          </w:r>
          <w:r>
            <w:tab/>
          </w:r>
          <w:r>
            <w:fldChar w:fldCharType="begin"/>
          </w:r>
          <w:r>
            <w:instrText xml:space="preserve"> PAGEREF _Toc7152 \h </w:instrText>
          </w:r>
          <w:r>
            <w:fldChar w:fldCharType="separate"/>
          </w:r>
          <w:r>
            <w:t>19</w:t>
          </w:r>
          <w:r>
            <w:fldChar w:fldCharType="end"/>
          </w:r>
          <w:r>
            <w:fldChar w:fldCharType="end"/>
          </w:r>
        </w:p>
        <w:p w14:paraId="7C4CC8E4">
          <w:pPr>
            <w:pStyle w:val="16"/>
            <w:tabs>
              <w:tab w:val="right" w:leader="dot" w:pos="8310"/>
            </w:tabs>
          </w:pPr>
          <w:r>
            <w:fldChar w:fldCharType="begin"/>
          </w:r>
          <w:r>
            <w:instrText xml:space="preserve"> HYPERLINK \l _Toc19889 </w:instrText>
          </w:r>
          <w:r>
            <w:fldChar w:fldCharType="separate"/>
          </w:r>
          <w:r>
            <w:rPr>
              <w:rFonts w:hint="eastAsia" w:ascii="宋体" w:hAnsi="宋体" w:eastAsia="宋体"/>
              <w:lang w:val="en-US" w:eastAsia="zh-CN"/>
            </w:rPr>
            <w:t>八</w:t>
          </w:r>
          <w:r>
            <w:rPr>
              <w:rFonts w:hint="eastAsia" w:ascii="宋体" w:hAnsi="宋体"/>
            </w:rPr>
            <w:t>、</w:t>
          </w:r>
          <w:r>
            <w:rPr>
              <w:rFonts w:hint="eastAsia" w:ascii="宋体" w:hAnsi="宋体" w:eastAsia="宋体"/>
              <w:lang w:val="en-US" w:eastAsia="zh-CN"/>
            </w:rPr>
            <w:t>服务</w:t>
          </w:r>
          <w:r>
            <w:rPr>
              <w:rFonts w:hint="eastAsia" w:ascii="宋体" w:hAnsi="宋体"/>
            </w:rPr>
            <w:t>偏离说明表</w:t>
          </w:r>
          <w:r>
            <w:tab/>
          </w:r>
          <w:r>
            <w:fldChar w:fldCharType="begin"/>
          </w:r>
          <w:r>
            <w:instrText xml:space="preserve"> PAGEREF _Toc19889 \h </w:instrText>
          </w:r>
          <w:r>
            <w:fldChar w:fldCharType="separate"/>
          </w:r>
          <w:r>
            <w:t>19</w:t>
          </w:r>
          <w:r>
            <w:fldChar w:fldCharType="end"/>
          </w:r>
          <w:r>
            <w:fldChar w:fldCharType="end"/>
          </w:r>
        </w:p>
        <w:p w14:paraId="0F951E11">
          <w:pPr>
            <w:pStyle w:val="16"/>
            <w:tabs>
              <w:tab w:val="right" w:leader="dot" w:pos="8310"/>
            </w:tabs>
          </w:pPr>
          <w:r>
            <w:fldChar w:fldCharType="begin"/>
          </w:r>
          <w:r>
            <w:instrText xml:space="preserve"> HYPERLINK \l _Toc20085 </w:instrText>
          </w:r>
          <w:r>
            <w:fldChar w:fldCharType="separate"/>
          </w:r>
          <w:r>
            <w:rPr>
              <w:rFonts w:hint="eastAsia" w:ascii="宋体" w:hAnsi="宋体" w:eastAsia="宋体"/>
              <w:lang w:val="en-US" w:eastAsia="zh-CN"/>
            </w:rPr>
            <w:t>九</w:t>
          </w:r>
          <w:r>
            <w:rPr>
              <w:rFonts w:hint="eastAsia" w:ascii="宋体" w:hAnsi="宋体"/>
            </w:rPr>
            <w:t>、供应商承诺书</w:t>
          </w:r>
          <w:r>
            <w:tab/>
          </w:r>
          <w:r>
            <w:fldChar w:fldCharType="begin"/>
          </w:r>
          <w:r>
            <w:instrText xml:space="preserve"> PAGEREF _Toc20085 \h </w:instrText>
          </w:r>
          <w:r>
            <w:fldChar w:fldCharType="separate"/>
          </w:r>
          <w:r>
            <w:t>19</w:t>
          </w:r>
          <w:r>
            <w:fldChar w:fldCharType="end"/>
          </w:r>
          <w:r>
            <w:fldChar w:fldCharType="end"/>
          </w:r>
        </w:p>
        <w:p w14:paraId="25318658">
          <w:pPr>
            <w:pStyle w:val="16"/>
            <w:tabs>
              <w:tab w:val="right" w:leader="dot" w:pos="8310"/>
            </w:tabs>
          </w:pPr>
          <w:r>
            <w:fldChar w:fldCharType="begin"/>
          </w:r>
          <w:r>
            <w:instrText xml:space="preserve"> HYPERLINK \l _Toc66 </w:instrText>
          </w:r>
          <w:r>
            <w:fldChar w:fldCharType="separate"/>
          </w:r>
          <w:r>
            <w:rPr>
              <w:rFonts w:hint="eastAsia" w:ascii="宋体" w:hAnsi="宋体" w:eastAsia="宋体"/>
              <w:lang w:val="en-US" w:eastAsia="zh-CN"/>
            </w:rPr>
            <w:t>十</w:t>
          </w:r>
          <w:r>
            <w:rPr>
              <w:rFonts w:hint="eastAsia" w:ascii="宋体" w:hAnsi="宋体"/>
            </w:rPr>
            <w:t>、售后服务承诺</w:t>
          </w:r>
          <w:r>
            <w:tab/>
          </w:r>
          <w:r>
            <w:fldChar w:fldCharType="begin"/>
          </w:r>
          <w:r>
            <w:instrText xml:space="preserve"> PAGEREF _Toc66 \h </w:instrText>
          </w:r>
          <w:r>
            <w:fldChar w:fldCharType="separate"/>
          </w:r>
          <w:r>
            <w:t>19</w:t>
          </w:r>
          <w:r>
            <w:fldChar w:fldCharType="end"/>
          </w:r>
          <w:r>
            <w:fldChar w:fldCharType="end"/>
          </w:r>
        </w:p>
        <w:p w14:paraId="2C57CD48">
          <w:pPr>
            <w:pStyle w:val="16"/>
            <w:tabs>
              <w:tab w:val="right" w:leader="dot" w:pos="8310"/>
            </w:tabs>
          </w:pPr>
          <w:r>
            <w:fldChar w:fldCharType="begin"/>
          </w:r>
          <w:r>
            <w:instrText xml:space="preserve"> HYPERLINK \l _Toc11263 </w:instrText>
          </w:r>
          <w:r>
            <w:fldChar w:fldCharType="separate"/>
          </w:r>
          <w:r>
            <w:rPr>
              <w:rFonts w:hint="eastAsia" w:ascii="宋体" w:hAnsi="宋体" w:eastAsia="宋体"/>
              <w:lang w:val="en-US" w:eastAsia="zh-CN"/>
            </w:rPr>
            <w:t>十一</w:t>
          </w:r>
          <w:r>
            <w:rPr>
              <w:rFonts w:hint="eastAsia" w:ascii="宋体" w:hAnsi="宋体"/>
            </w:rPr>
            <w:t>、资格证明文件</w:t>
          </w:r>
          <w:r>
            <w:tab/>
          </w:r>
          <w:r>
            <w:fldChar w:fldCharType="begin"/>
          </w:r>
          <w:r>
            <w:instrText xml:space="preserve"> PAGEREF _Toc11263 \h </w:instrText>
          </w:r>
          <w:r>
            <w:fldChar w:fldCharType="separate"/>
          </w:r>
          <w:r>
            <w:t>19</w:t>
          </w:r>
          <w:r>
            <w:fldChar w:fldCharType="end"/>
          </w:r>
          <w:r>
            <w:fldChar w:fldCharType="end"/>
          </w:r>
        </w:p>
        <w:p w14:paraId="1A9729F0">
          <w:pPr>
            <w:pStyle w:val="16"/>
            <w:tabs>
              <w:tab w:val="right" w:leader="dot" w:pos="8310"/>
            </w:tabs>
          </w:pPr>
          <w:r>
            <w:fldChar w:fldCharType="begin"/>
          </w:r>
          <w:r>
            <w:instrText xml:space="preserve"> HYPERLINK \l _Toc3335 </w:instrText>
          </w:r>
          <w:r>
            <w:fldChar w:fldCharType="separate"/>
          </w:r>
          <w:r>
            <w:rPr>
              <w:rFonts w:hint="eastAsia" w:ascii="宋体" w:hAnsi="宋体" w:eastAsia="宋体"/>
              <w:szCs w:val="22"/>
            </w:rPr>
            <w:t>十</w:t>
          </w:r>
          <w:r>
            <w:rPr>
              <w:rFonts w:hint="eastAsia" w:ascii="宋体" w:hAnsi="宋体" w:eastAsia="宋体"/>
              <w:szCs w:val="22"/>
              <w:lang w:val="en-US" w:eastAsia="zh-CN"/>
            </w:rPr>
            <w:t>二</w:t>
          </w:r>
          <w:r>
            <w:rPr>
              <w:rFonts w:hint="eastAsia" w:ascii="宋体" w:hAnsi="宋体" w:eastAsia="宋体"/>
              <w:szCs w:val="22"/>
            </w:rPr>
            <w:t>、投标人（供应商）控股关系、关联关系、管理关系承诺书</w:t>
          </w:r>
          <w:r>
            <w:tab/>
          </w:r>
          <w:r>
            <w:fldChar w:fldCharType="begin"/>
          </w:r>
          <w:r>
            <w:instrText xml:space="preserve"> PAGEREF _Toc3335 \h </w:instrText>
          </w:r>
          <w:r>
            <w:fldChar w:fldCharType="separate"/>
          </w:r>
          <w:r>
            <w:t>19</w:t>
          </w:r>
          <w:r>
            <w:fldChar w:fldCharType="end"/>
          </w:r>
          <w:r>
            <w:fldChar w:fldCharType="end"/>
          </w:r>
        </w:p>
        <w:p w14:paraId="53A970C5">
          <w:pPr>
            <w:pStyle w:val="16"/>
            <w:tabs>
              <w:tab w:val="right" w:leader="dot" w:pos="8310"/>
            </w:tabs>
          </w:pPr>
          <w:r>
            <w:fldChar w:fldCharType="begin"/>
          </w:r>
          <w:r>
            <w:instrText xml:space="preserve"> HYPERLINK \l _Toc1575 </w:instrText>
          </w:r>
          <w:r>
            <w:fldChar w:fldCharType="separate"/>
          </w:r>
          <w:r>
            <w:rPr>
              <w:rFonts w:hint="eastAsia" w:ascii="宋体" w:hAnsi="宋体" w:eastAsia="宋体"/>
              <w:szCs w:val="22"/>
            </w:rPr>
            <w:t>十</w:t>
          </w:r>
          <w:r>
            <w:rPr>
              <w:rFonts w:hint="eastAsia" w:ascii="宋体" w:hAnsi="宋体" w:eastAsia="宋体"/>
              <w:szCs w:val="22"/>
              <w:lang w:val="en-US" w:eastAsia="zh-CN"/>
            </w:rPr>
            <w:t>三</w:t>
          </w:r>
          <w:r>
            <w:rPr>
              <w:rFonts w:hint="eastAsia" w:ascii="宋体" w:hAnsi="宋体" w:eastAsia="宋体"/>
              <w:szCs w:val="22"/>
            </w:rPr>
            <w:t>、其他资料</w:t>
          </w:r>
          <w:r>
            <w:tab/>
          </w:r>
          <w:r>
            <w:fldChar w:fldCharType="begin"/>
          </w:r>
          <w:r>
            <w:instrText xml:space="preserve"> PAGEREF _Toc1575 \h </w:instrText>
          </w:r>
          <w:r>
            <w:fldChar w:fldCharType="separate"/>
          </w:r>
          <w:r>
            <w:t>19</w:t>
          </w:r>
          <w:r>
            <w:fldChar w:fldCharType="end"/>
          </w:r>
          <w:r>
            <w:fldChar w:fldCharType="end"/>
          </w:r>
        </w:p>
        <w:p w14:paraId="6871F303">
          <w:pPr>
            <w:pStyle w:val="16"/>
            <w:tabs>
              <w:tab w:val="right" w:leader="dot" w:pos="8310"/>
            </w:tabs>
          </w:pPr>
          <w:r>
            <w:fldChar w:fldCharType="begin"/>
          </w:r>
          <w:r>
            <w:instrText xml:space="preserve"> HYPERLINK \l _Toc11087 </w:instrText>
          </w:r>
          <w:r>
            <w:fldChar w:fldCharType="separate"/>
          </w:r>
          <w:r>
            <w:rPr>
              <w:rFonts w:hint="eastAsia" w:ascii="宋体" w:hAnsi="宋体" w:eastAsia="宋体" w:cs="宋体"/>
              <w:szCs w:val="18"/>
            </w:rPr>
            <w:t>一、谈判响应函</w:t>
          </w:r>
          <w:r>
            <w:tab/>
          </w:r>
          <w:r>
            <w:fldChar w:fldCharType="begin"/>
          </w:r>
          <w:r>
            <w:instrText xml:space="preserve"> PAGEREF _Toc11087 \h </w:instrText>
          </w:r>
          <w:r>
            <w:fldChar w:fldCharType="separate"/>
          </w:r>
          <w:r>
            <w:t>20</w:t>
          </w:r>
          <w:r>
            <w:fldChar w:fldCharType="end"/>
          </w:r>
          <w:r>
            <w:fldChar w:fldCharType="end"/>
          </w:r>
        </w:p>
        <w:p w14:paraId="75D32FA9">
          <w:pPr>
            <w:pStyle w:val="16"/>
            <w:tabs>
              <w:tab w:val="right" w:leader="dot" w:pos="8310"/>
            </w:tabs>
          </w:pPr>
          <w:r>
            <w:fldChar w:fldCharType="begin"/>
          </w:r>
          <w:r>
            <w:instrText xml:space="preserve"> HYPERLINK \l _Toc6827 </w:instrText>
          </w:r>
          <w:r>
            <w:fldChar w:fldCharType="separate"/>
          </w:r>
          <w:r>
            <w:rPr>
              <w:rFonts w:hint="eastAsia" w:ascii="宋体" w:hAnsi="宋体" w:eastAsia="宋体" w:cs="宋体"/>
              <w:szCs w:val="24"/>
            </w:rPr>
            <w:t>二、报价一览表</w:t>
          </w:r>
          <w:r>
            <w:tab/>
          </w:r>
          <w:r>
            <w:fldChar w:fldCharType="begin"/>
          </w:r>
          <w:r>
            <w:instrText xml:space="preserve"> PAGEREF _Toc6827 \h </w:instrText>
          </w:r>
          <w:r>
            <w:fldChar w:fldCharType="separate"/>
          </w:r>
          <w:r>
            <w:t>22</w:t>
          </w:r>
          <w:r>
            <w:fldChar w:fldCharType="end"/>
          </w:r>
          <w:r>
            <w:fldChar w:fldCharType="end"/>
          </w:r>
        </w:p>
        <w:p w14:paraId="654A8635">
          <w:pPr>
            <w:pStyle w:val="16"/>
            <w:tabs>
              <w:tab w:val="right" w:leader="dot" w:pos="8310"/>
            </w:tabs>
          </w:pPr>
          <w:r>
            <w:fldChar w:fldCharType="begin"/>
          </w:r>
          <w:r>
            <w:instrText xml:space="preserve"> HYPERLINK \l _Toc16075 </w:instrText>
          </w:r>
          <w:r>
            <w:fldChar w:fldCharType="separate"/>
          </w:r>
          <w:r>
            <w:rPr>
              <w:rFonts w:hint="eastAsia" w:ascii="宋体" w:hAnsi="宋体" w:eastAsia="宋体" w:cs="宋体"/>
              <w:szCs w:val="18"/>
            </w:rPr>
            <w:t>三、法定代表人身份证明及法定代表人授权委托书</w:t>
          </w:r>
          <w:r>
            <w:tab/>
          </w:r>
          <w:r>
            <w:fldChar w:fldCharType="begin"/>
          </w:r>
          <w:r>
            <w:instrText xml:space="preserve"> PAGEREF _Toc16075 \h </w:instrText>
          </w:r>
          <w:r>
            <w:fldChar w:fldCharType="separate"/>
          </w:r>
          <w:r>
            <w:t>24</w:t>
          </w:r>
          <w:r>
            <w:fldChar w:fldCharType="end"/>
          </w:r>
          <w:r>
            <w:fldChar w:fldCharType="end"/>
          </w:r>
        </w:p>
        <w:p w14:paraId="549AF143">
          <w:pPr>
            <w:pStyle w:val="16"/>
            <w:tabs>
              <w:tab w:val="right" w:leader="dot" w:pos="8310"/>
            </w:tabs>
          </w:pPr>
          <w:r>
            <w:fldChar w:fldCharType="begin"/>
          </w:r>
          <w:r>
            <w:instrText xml:space="preserve"> HYPERLINK \l _Toc4031 </w:instrText>
          </w:r>
          <w:r>
            <w:fldChar w:fldCharType="separate"/>
          </w:r>
          <w:r>
            <w:rPr>
              <w:rFonts w:hint="eastAsia" w:ascii="宋体" w:hAnsi="宋体" w:eastAsia="宋体" w:cs="宋体"/>
              <w:szCs w:val="18"/>
              <w:lang w:val="en-US" w:eastAsia="zh-CN"/>
            </w:rPr>
            <w:t>四、资格承诺声明函</w:t>
          </w:r>
          <w:r>
            <w:tab/>
          </w:r>
          <w:r>
            <w:fldChar w:fldCharType="begin"/>
          </w:r>
          <w:r>
            <w:instrText xml:space="preserve"> PAGEREF _Toc4031 \h </w:instrText>
          </w:r>
          <w:r>
            <w:fldChar w:fldCharType="separate"/>
          </w:r>
          <w:r>
            <w:t>26</w:t>
          </w:r>
          <w:r>
            <w:fldChar w:fldCharType="end"/>
          </w:r>
          <w:r>
            <w:fldChar w:fldCharType="end"/>
          </w:r>
        </w:p>
        <w:p w14:paraId="66BD3372">
          <w:pPr>
            <w:pStyle w:val="16"/>
            <w:tabs>
              <w:tab w:val="right" w:leader="dot" w:pos="8310"/>
            </w:tabs>
          </w:pPr>
          <w:r>
            <w:fldChar w:fldCharType="begin"/>
          </w:r>
          <w:r>
            <w:instrText xml:space="preserve"> HYPERLINK \l _Toc26905 </w:instrText>
          </w:r>
          <w:r>
            <w:fldChar w:fldCharType="separate"/>
          </w:r>
          <w:r>
            <w:rPr>
              <w:rFonts w:hint="eastAsia" w:ascii="宋体" w:hAnsi="宋体" w:eastAsia="宋体" w:cs="宋体"/>
              <w:szCs w:val="28"/>
              <w:lang w:val="en-US" w:eastAsia="zh-CN"/>
            </w:rPr>
            <w:t>五、</w:t>
          </w:r>
          <w:r>
            <w:rPr>
              <w:rFonts w:hint="eastAsia" w:ascii="宋体" w:hAnsi="宋体" w:eastAsia="宋体" w:cs="宋体"/>
              <w:szCs w:val="28"/>
            </w:rPr>
            <w:t>中小企业声明函（服务）</w:t>
          </w:r>
          <w:r>
            <w:tab/>
          </w:r>
          <w:r>
            <w:fldChar w:fldCharType="begin"/>
          </w:r>
          <w:r>
            <w:instrText xml:space="preserve"> PAGEREF _Toc26905 \h </w:instrText>
          </w:r>
          <w:r>
            <w:fldChar w:fldCharType="separate"/>
          </w:r>
          <w:r>
            <w:t>27</w:t>
          </w:r>
          <w:r>
            <w:fldChar w:fldCharType="end"/>
          </w:r>
          <w:r>
            <w:fldChar w:fldCharType="end"/>
          </w:r>
        </w:p>
        <w:p w14:paraId="6D2B7BF7">
          <w:pPr>
            <w:pStyle w:val="16"/>
            <w:tabs>
              <w:tab w:val="right" w:leader="dot" w:pos="8310"/>
            </w:tabs>
          </w:pPr>
          <w:r>
            <w:fldChar w:fldCharType="begin"/>
          </w:r>
          <w:r>
            <w:instrText xml:space="preserve"> HYPERLINK \l _Toc11224 </w:instrText>
          </w:r>
          <w:r>
            <w:fldChar w:fldCharType="separate"/>
          </w:r>
          <w:r>
            <w:rPr>
              <w:rFonts w:hint="eastAsia" w:ascii="宋体" w:hAnsi="宋体" w:eastAsia="宋体" w:cs="宋体"/>
              <w:szCs w:val="18"/>
              <w:lang w:val="en-US" w:eastAsia="zh-CN"/>
            </w:rPr>
            <w:t>六</w:t>
          </w:r>
          <w:r>
            <w:rPr>
              <w:rFonts w:hint="eastAsia" w:ascii="宋体" w:hAnsi="宋体" w:eastAsia="宋体" w:cs="宋体"/>
              <w:szCs w:val="18"/>
            </w:rPr>
            <w:t>、供应商基本情况表</w:t>
          </w:r>
          <w:r>
            <w:tab/>
          </w:r>
          <w:r>
            <w:fldChar w:fldCharType="begin"/>
          </w:r>
          <w:r>
            <w:instrText xml:space="preserve"> PAGEREF _Toc11224 \h </w:instrText>
          </w:r>
          <w:r>
            <w:fldChar w:fldCharType="separate"/>
          </w:r>
          <w:r>
            <w:t>1</w:t>
          </w:r>
          <w:r>
            <w:fldChar w:fldCharType="end"/>
          </w:r>
          <w:r>
            <w:fldChar w:fldCharType="end"/>
          </w:r>
        </w:p>
        <w:p w14:paraId="76874EA6">
          <w:pPr>
            <w:pStyle w:val="16"/>
            <w:tabs>
              <w:tab w:val="right" w:leader="dot" w:pos="8310"/>
            </w:tabs>
          </w:pPr>
          <w:r>
            <w:fldChar w:fldCharType="begin"/>
          </w:r>
          <w:r>
            <w:instrText xml:space="preserve"> HYPERLINK \l _Toc7394 </w:instrText>
          </w:r>
          <w:r>
            <w:fldChar w:fldCharType="separate"/>
          </w:r>
          <w:r>
            <w:rPr>
              <w:rFonts w:hint="eastAsia" w:ascii="宋体" w:hAnsi="宋体" w:eastAsia="宋体" w:cs="宋体"/>
              <w:szCs w:val="18"/>
              <w:lang w:val="en-US" w:eastAsia="zh-CN"/>
            </w:rPr>
            <w:t>七</w:t>
          </w:r>
          <w:r>
            <w:rPr>
              <w:rFonts w:hint="eastAsia" w:ascii="宋体" w:hAnsi="宋体" w:eastAsia="宋体" w:cs="宋体"/>
              <w:szCs w:val="18"/>
            </w:rPr>
            <w:t>、商务偏离说明表</w:t>
          </w:r>
          <w:r>
            <w:tab/>
          </w:r>
          <w:r>
            <w:fldChar w:fldCharType="begin"/>
          </w:r>
          <w:r>
            <w:instrText xml:space="preserve"> PAGEREF _Toc7394 \h </w:instrText>
          </w:r>
          <w:r>
            <w:fldChar w:fldCharType="separate"/>
          </w:r>
          <w:r>
            <w:t>2</w:t>
          </w:r>
          <w:r>
            <w:fldChar w:fldCharType="end"/>
          </w:r>
          <w:r>
            <w:fldChar w:fldCharType="end"/>
          </w:r>
        </w:p>
        <w:p w14:paraId="7EF1DF07">
          <w:pPr>
            <w:pStyle w:val="16"/>
            <w:tabs>
              <w:tab w:val="right" w:leader="dot" w:pos="8310"/>
            </w:tabs>
          </w:pPr>
          <w:r>
            <w:fldChar w:fldCharType="begin"/>
          </w:r>
          <w:r>
            <w:instrText xml:space="preserve"> HYPERLINK \l _Toc27873 </w:instrText>
          </w:r>
          <w:r>
            <w:fldChar w:fldCharType="separate"/>
          </w:r>
          <w:r>
            <w:rPr>
              <w:rFonts w:hint="eastAsia" w:ascii="宋体" w:hAnsi="宋体" w:eastAsia="宋体" w:cs="宋体"/>
              <w:szCs w:val="18"/>
              <w:lang w:val="en-US" w:eastAsia="zh-CN"/>
            </w:rPr>
            <w:t>八</w:t>
          </w:r>
          <w:r>
            <w:rPr>
              <w:rFonts w:hint="eastAsia" w:ascii="宋体" w:hAnsi="宋体" w:eastAsia="宋体" w:cs="宋体"/>
              <w:szCs w:val="18"/>
            </w:rPr>
            <w:t>、</w:t>
          </w:r>
          <w:r>
            <w:rPr>
              <w:rFonts w:hint="eastAsia" w:ascii="宋体" w:hAnsi="宋体" w:eastAsia="宋体" w:cs="宋体"/>
              <w:szCs w:val="18"/>
              <w:lang w:val="en-US" w:eastAsia="zh-CN"/>
            </w:rPr>
            <w:t>服务</w:t>
          </w:r>
          <w:r>
            <w:rPr>
              <w:rFonts w:hint="eastAsia" w:ascii="宋体" w:hAnsi="宋体" w:eastAsia="宋体" w:cs="宋体"/>
              <w:szCs w:val="18"/>
            </w:rPr>
            <w:t>偏离说明表</w:t>
          </w:r>
          <w:r>
            <w:tab/>
          </w:r>
          <w:r>
            <w:fldChar w:fldCharType="begin"/>
          </w:r>
          <w:r>
            <w:instrText xml:space="preserve"> PAGEREF _Toc27873 \h </w:instrText>
          </w:r>
          <w:r>
            <w:fldChar w:fldCharType="separate"/>
          </w:r>
          <w:r>
            <w:t>3</w:t>
          </w:r>
          <w:r>
            <w:fldChar w:fldCharType="end"/>
          </w:r>
          <w:r>
            <w:fldChar w:fldCharType="end"/>
          </w:r>
        </w:p>
        <w:p w14:paraId="2CF2410D">
          <w:pPr>
            <w:pStyle w:val="16"/>
            <w:tabs>
              <w:tab w:val="right" w:leader="dot" w:pos="8310"/>
            </w:tabs>
          </w:pPr>
          <w:r>
            <w:fldChar w:fldCharType="begin"/>
          </w:r>
          <w:r>
            <w:instrText xml:space="preserve"> HYPERLINK \l _Toc26305 </w:instrText>
          </w:r>
          <w:r>
            <w:fldChar w:fldCharType="separate"/>
          </w:r>
          <w:r>
            <w:rPr>
              <w:rFonts w:hint="eastAsia" w:ascii="宋体" w:hAnsi="宋体" w:eastAsia="宋体" w:cs="宋体"/>
              <w:szCs w:val="18"/>
              <w:lang w:val="en-US" w:eastAsia="zh-CN"/>
            </w:rPr>
            <w:t>九</w:t>
          </w:r>
          <w:r>
            <w:rPr>
              <w:rFonts w:hint="eastAsia" w:ascii="宋体" w:hAnsi="宋体" w:eastAsia="宋体" w:cs="宋体"/>
              <w:szCs w:val="18"/>
            </w:rPr>
            <w:t>、供应商承诺书</w:t>
          </w:r>
          <w:r>
            <w:tab/>
          </w:r>
          <w:r>
            <w:fldChar w:fldCharType="begin"/>
          </w:r>
          <w:r>
            <w:instrText xml:space="preserve"> PAGEREF _Toc26305 \h </w:instrText>
          </w:r>
          <w:r>
            <w:fldChar w:fldCharType="separate"/>
          </w:r>
          <w:r>
            <w:t>4</w:t>
          </w:r>
          <w:r>
            <w:fldChar w:fldCharType="end"/>
          </w:r>
          <w:r>
            <w:fldChar w:fldCharType="end"/>
          </w:r>
        </w:p>
        <w:p w14:paraId="4FD18E25">
          <w:pPr>
            <w:pStyle w:val="16"/>
            <w:tabs>
              <w:tab w:val="right" w:leader="dot" w:pos="8310"/>
            </w:tabs>
          </w:pPr>
          <w:r>
            <w:fldChar w:fldCharType="begin"/>
          </w:r>
          <w:r>
            <w:instrText xml:space="preserve"> HYPERLINK \l _Toc502 </w:instrText>
          </w:r>
          <w:r>
            <w:fldChar w:fldCharType="separate"/>
          </w:r>
          <w:r>
            <w:rPr>
              <w:rFonts w:hint="eastAsia" w:ascii="宋体" w:hAnsi="宋体" w:eastAsia="宋体" w:cs="宋体"/>
              <w:szCs w:val="18"/>
              <w:lang w:val="en-US" w:eastAsia="zh-CN"/>
            </w:rPr>
            <w:t>十</w:t>
          </w:r>
          <w:r>
            <w:rPr>
              <w:rFonts w:hint="eastAsia" w:ascii="宋体" w:hAnsi="宋体" w:eastAsia="宋体" w:cs="宋体"/>
              <w:szCs w:val="18"/>
            </w:rPr>
            <w:t>、售后服务承诺</w:t>
          </w:r>
          <w:r>
            <w:tab/>
          </w:r>
          <w:r>
            <w:fldChar w:fldCharType="begin"/>
          </w:r>
          <w:r>
            <w:instrText xml:space="preserve"> PAGEREF _Toc502 \h </w:instrText>
          </w:r>
          <w:r>
            <w:fldChar w:fldCharType="separate"/>
          </w:r>
          <w:r>
            <w:t>5</w:t>
          </w:r>
          <w:r>
            <w:fldChar w:fldCharType="end"/>
          </w:r>
          <w:r>
            <w:fldChar w:fldCharType="end"/>
          </w:r>
        </w:p>
        <w:p w14:paraId="5E5067A1">
          <w:pPr>
            <w:pStyle w:val="16"/>
            <w:tabs>
              <w:tab w:val="right" w:leader="dot" w:pos="8310"/>
            </w:tabs>
          </w:pPr>
          <w:r>
            <w:fldChar w:fldCharType="begin"/>
          </w:r>
          <w:r>
            <w:instrText xml:space="preserve"> HYPERLINK \l _Toc652 </w:instrText>
          </w:r>
          <w:r>
            <w:fldChar w:fldCharType="separate"/>
          </w:r>
          <w:r>
            <w:rPr>
              <w:rFonts w:hint="eastAsia" w:hAnsi="宋体"/>
              <w:bCs/>
              <w:szCs w:val="24"/>
            </w:rPr>
            <w:t>（格式自拟）</w:t>
          </w:r>
          <w:r>
            <w:tab/>
          </w:r>
          <w:r>
            <w:fldChar w:fldCharType="begin"/>
          </w:r>
          <w:r>
            <w:instrText xml:space="preserve"> PAGEREF _Toc652 \h </w:instrText>
          </w:r>
          <w:r>
            <w:fldChar w:fldCharType="separate"/>
          </w:r>
          <w:r>
            <w:t>5</w:t>
          </w:r>
          <w:r>
            <w:fldChar w:fldCharType="end"/>
          </w:r>
          <w:r>
            <w:fldChar w:fldCharType="end"/>
          </w:r>
        </w:p>
        <w:p w14:paraId="1D8C4802">
          <w:pPr>
            <w:pStyle w:val="16"/>
            <w:tabs>
              <w:tab w:val="right" w:leader="dot" w:pos="8310"/>
            </w:tabs>
          </w:pPr>
          <w:r>
            <w:fldChar w:fldCharType="begin"/>
          </w:r>
          <w:r>
            <w:instrText xml:space="preserve"> HYPERLINK \l _Toc1049 </w:instrText>
          </w:r>
          <w:r>
            <w:fldChar w:fldCharType="separate"/>
          </w:r>
          <w:r>
            <w:rPr>
              <w:rFonts w:hint="eastAsia" w:ascii="宋体" w:hAnsi="宋体" w:eastAsia="宋体" w:cs="宋体"/>
              <w:szCs w:val="24"/>
              <w:lang w:val="en-US" w:eastAsia="zh-CN"/>
            </w:rPr>
            <w:t>十一</w:t>
          </w:r>
          <w:r>
            <w:rPr>
              <w:rFonts w:hint="eastAsia" w:ascii="宋体" w:hAnsi="宋体" w:eastAsia="宋体" w:cs="宋体"/>
              <w:szCs w:val="24"/>
            </w:rPr>
            <w:t>、资格证明文件</w:t>
          </w:r>
          <w:r>
            <w:tab/>
          </w:r>
          <w:r>
            <w:fldChar w:fldCharType="begin"/>
          </w:r>
          <w:r>
            <w:instrText xml:space="preserve"> PAGEREF _Toc1049 \h </w:instrText>
          </w:r>
          <w:r>
            <w:fldChar w:fldCharType="separate"/>
          </w:r>
          <w:r>
            <w:t>6</w:t>
          </w:r>
          <w:r>
            <w:fldChar w:fldCharType="end"/>
          </w:r>
          <w:r>
            <w:fldChar w:fldCharType="end"/>
          </w:r>
        </w:p>
        <w:p w14:paraId="33359D84">
          <w:pPr>
            <w:pStyle w:val="16"/>
            <w:tabs>
              <w:tab w:val="right" w:leader="dot" w:pos="8310"/>
            </w:tabs>
          </w:pPr>
          <w:r>
            <w:fldChar w:fldCharType="begin"/>
          </w:r>
          <w:r>
            <w:instrText xml:space="preserve"> HYPERLINK \l _Toc18358 </w:instrText>
          </w:r>
          <w:r>
            <w:fldChar w:fldCharType="separate"/>
          </w:r>
          <w:r>
            <w:rPr>
              <w:rFonts w:hint="eastAsia" w:ascii="宋体" w:hAnsi="宋体" w:eastAsia="宋体" w:cs="宋体"/>
              <w:szCs w:val="18"/>
            </w:rPr>
            <w:t>十</w:t>
          </w:r>
          <w:r>
            <w:rPr>
              <w:rFonts w:hint="eastAsia" w:ascii="宋体" w:hAnsi="宋体" w:eastAsia="宋体" w:cs="宋体"/>
              <w:szCs w:val="18"/>
              <w:lang w:val="en-US" w:eastAsia="zh-CN"/>
            </w:rPr>
            <w:t>二</w:t>
          </w:r>
          <w:r>
            <w:rPr>
              <w:rFonts w:hint="eastAsia" w:ascii="宋体" w:hAnsi="宋体" w:eastAsia="宋体" w:cs="宋体"/>
              <w:szCs w:val="18"/>
            </w:rPr>
            <w:t>、投标人（供应商）控股关系、关联关系、管理关系承诺书</w:t>
          </w:r>
          <w:r>
            <w:tab/>
          </w:r>
          <w:r>
            <w:fldChar w:fldCharType="begin"/>
          </w:r>
          <w:r>
            <w:instrText xml:space="preserve"> PAGEREF _Toc18358 \h </w:instrText>
          </w:r>
          <w:r>
            <w:fldChar w:fldCharType="separate"/>
          </w:r>
          <w:r>
            <w:t>7</w:t>
          </w:r>
          <w:r>
            <w:fldChar w:fldCharType="end"/>
          </w:r>
          <w:r>
            <w:fldChar w:fldCharType="end"/>
          </w:r>
        </w:p>
        <w:p w14:paraId="02EB8E6E">
          <w:pPr>
            <w:pStyle w:val="16"/>
            <w:tabs>
              <w:tab w:val="right" w:leader="dot" w:pos="8310"/>
            </w:tabs>
          </w:pPr>
          <w:r>
            <w:fldChar w:fldCharType="begin"/>
          </w:r>
          <w:r>
            <w:instrText xml:space="preserve"> HYPERLINK \l _Toc28035 </w:instrText>
          </w:r>
          <w:r>
            <w:fldChar w:fldCharType="separate"/>
          </w:r>
          <w:r>
            <w:rPr>
              <w:rFonts w:hint="eastAsia" w:ascii="宋体" w:hAnsi="宋体" w:cs="Times New Roman"/>
              <w:szCs w:val="32"/>
            </w:rPr>
            <w:t>十</w:t>
          </w:r>
          <w:r>
            <w:rPr>
              <w:rFonts w:hint="eastAsia" w:ascii="宋体" w:hAnsi="宋体" w:eastAsia="宋体" w:cs="Times New Roman"/>
              <w:szCs w:val="32"/>
              <w:lang w:val="en-US" w:eastAsia="zh-CN"/>
            </w:rPr>
            <w:t>三</w:t>
          </w:r>
          <w:r>
            <w:rPr>
              <w:rFonts w:hint="eastAsia" w:ascii="宋体" w:hAnsi="宋体" w:cs="Times New Roman"/>
              <w:szCs w:val="32"/>
            </w:rPr>
            <w:t>、其他资料</w:t>
          </w:r>
          <w:r>
            <w:tab/>
          </w:r>
          <w:r>
            <w:fldChar w:fldCharType="begin"/>
          </w:r>
          <w:r>
            <w:instrText xml:space="preserve"> PAGEREF _Toc28035 \h </w:instrText>
          </w:r>
          <w:r>
            <w:fldChar w:fldCharType="separate"/>
          </w:r>
          <w:r>
            <w:t>8</w:t>
          </w:r>
          <w:r>
            <w:fldChar w:fldCharType="end"/>
          </w:r>
          <w:r>
            <w:fldChar w:fldCharType="end"/>
          </w:r>
        </w:p>
        <w:p w14:paraId="5A730498">
          <w:r>
            <w:fldChar w:fldCharType="end"/>
          </w:r>
        </w:p>
      </w:sdtContent>
    </w:sdt>
    <w:p w14:paraId="67769E7D">
      <w:r>
        <w:br w:type="page"/>
      </w:r>
    </w:p>
    <w:p w14:paraId="02F0B5AD"/>
    <w:p w14:paraId="57CCB652">
      <w:pPr>
        <w:pStyle w:val="2"/>
        <w:spacing w:line="360" w:lineRule="auto"/>
        <w:jc w:val="center"/>
        <w:rPr>
          <w:rFonts w:hint="eastAsia" w:ascii="宋体" w:hAnsi="宋体" w:cs="宋体"/>
          <w:color w:val="auto"/>
          <w:sz w:val="32"/>
          <w:szCs w:val="32"/>
          <w:lang w:eastAsia="zh-CN"/>
        </w:rPr>
      </w:pPr>
      <w:bookmarkStart w:id="0" w:name="_Toc1639"/>
      <w:r>
        <w:rPr>
          <w:rFonts w:hint="eastAsia" w:ascii="宋体" w:hAnsi="宋体" w:cs="宋体"/>
          <w:color w:val="auto"/>
          <w:sz w:val="32"/>
          <w:szCs w:val="32"/>
          <w:lang w:val="en-US" w:eastAsia="zh-CN"/>
        </w:rPr>
        <w:t xml:space="preserve">第一章 </w:t>
      </w:r>
      <w:r>
        <w:rPr>
          <w:rFonts w:hint="eastAsia" w:ascii="宋体" w:hAnsi="宋体" w:cs="宋体"/>
          <w:color w:val="auto"/>
          <w:sz w:val="32"/>
          <w:szCs w:val="32"/>
          <w:lang w:eastAsia="zh-CN"/>
        </w:rPr>
        <w:t>竞争性</w:t>
      </w:r>
      <w:r>
        <w:rPr>
          <w:rFonts w:hint="eastAsia" w:ascii="宋体" w:hAnsi="宋体" w:cs="宋体"/>
          <w:color w:val="auto"/>
          <w:sz w:val="32"/>
          <w:szCs w:val="32"/>
          <w:lang w:val="en-US" w:eastAsia="zh-CN"/>
        </w:rPr>
        <w:t>谈判</w:t>
      </w:r>
      <w:r>
        <w:rPr>
          <w:rFonts w:hint="eastAsia" w:ascii="宋体" w:hAnsi="宋体" w:cs="宋体"/>
          <w:color w:val="auto"/>
          <w:sz w:val="32"/>
          <w:szCs w:val="32"/>
          <w:lang w:eastAsia="zh-CN"/>
        </w:rPr>
        <w:t>公告</w:t>
      </w:r>
      <w:bookmarkEnd w:id="0"/>
    </w:p>
    <w:p w14:paraId="07882318">
      <w:pPr>
        <w:keepNext w:val="0"/>
        <w:keepLines w:val="0"/>
        <w:pageBreakBefore w:val="0"/>
        <w:widowControl/>
        <w:shd w:val="clear" w:color="auto" w:fill="auto"/>
        <w:kinsoku/>
        <w:wordWrap/>
        <w:overflowPunct/>
        <w:topLinePunct w:val="0"/>
        <w:autoSpaceDN/>
        <w:bidi w:val="0"/>
        <w:adjustRightInd w:val="0"/>
        <w:snapToGrid w:val="0"/>
        <w:spacing w:line="360" w:lineRule="auto"/>
        <w:ind w:firstLine="480" w:firstLineChars="200"/>
        <w:jc w:val="left"/>
        <w:textAlignment w:val="auto"/>
        <w:rPr>
          <w:rFonts w:hint="eastAsia" w:ascii="宋体" w:hAnsi="宋体" w:cs="宋体"/>
          <w:color w:val="auto"/>
          <w:kern w:val="0"/>
          <w:sz w:val="24"/>
          <w:szCs w:val="24"/>
          <w:lang w:val="en-US" w:eastAsia="zh-CN"/>
        </w:rPr>
      </w:pPr>
    </w:p>
    <w:p w14:paraId="5752302E">
      <w:pPr>
        <w:spacing w:before="180" w:line="353" w:lineRule="auto"/>
        <w:ind w:firstLine="47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兰州现代职业学院</w:t>
      </w:r>
      <w:r>
        <w:rPr>
          <w:rFonts w:hint="eastAsia" w:ascii="宋体" w:hAnsi="宋体" w:eastAsia="宋体" w:cs="宋体"/>
          <w:color w:val="auto"/>
          <w:sz w:val="24"/>
          <w:szCs w:val="24"/>
        </w:rPr>
        <w:t>将以竞争性</w:t>
      </w: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rPr>
        <w:t>方式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兰州现代</w:t>
      </w:r>
      <w:r>
        <w:rPr>
          <w:rFonts w:hint="eastAsia" w:ascii="宋体" w:hAnsi="宋体" w:eastAsia="宋体" w:cs="宋体"/>
          <w:color w:val="auto"/>
          <w:sz w:val="24"/>
          <w:szCs w:val="24"/>
          <w:highlight w:val="none"/>
          <w:lang w:eastAsia="zh-CN"/>
        </w:rPr>
        <w:t>职业</w:t>
      </w:r>
      <w:r>
        <w:rPr>
          <w:rFonts w:hint="eastAsia" w:ascii="宋体" w:hAnsi="宋体" w:eastAsia="宋体" w:cs="宋体"/>
          <w:color w:val="auto"/>
          <w:sz w:val="24"/>
          <w:szCs w:val="24"/>
          <w:highlight w:val="none"/>
          <w:lang w:val="en-US" w:eastAsia="zh-CN"/>
        </w:rPr>
        <w:t>学院进行</w:t>
      </w:r>
      <w:r>
        <w:rPr>
          <w:rFonts w:hint="eastAsia" w:ascii="宋体" w:hAnsi="宋体" w:eastAsia="宋体" w:cs="宋体"/>
          <w:color w:val="auto"/>
          <w:sz w:val="24"/>
          <w:szCs w:val="24"/>
          <w:highlight w:val="none"/>
          <w:u w:val="single"/>
          <w:lang w:val="en-US" w:eastAsia="zh-CN"/>
        </w:rPr>
        <w:t>生命科学管走廊文化建设项目</w:t>
      </w:r>
      <w:r>
        <w:rPr>
          <w:rFonts w:hint="eastAsia" w:ascii="宋体" w:hAnsi="宋体" w:eastAsia="宋体" w:cs="宋体"/>
          <w:color w:val="auto"/>
          <w:sz w:val="24"/>
          <w:szCs w:val="24"/>
          <w:highlight w:val="none"/>
          <w:lang w:val="en-US" w:eastAsia="zh-CN"/>
        </w:rPr>
        <w:t>进行</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现欢迎合格的供应商参加。</w:t>
      </w:r>
    </w:p>
    <w:p w14:paraId="7DA53411">
      <w:pPr>
        <w:spacing w:before="180" w:line="353" w:lineRule="auto"/>
        <w:ind w:firstLine="479"/>
        <w:jc w:val="both"/>
        <w:rPr>
          <w:rFonts w:hint="default" w:ascii="宋体" w:hAnsi="宋体" w:eastAsia="宋体" w:cs="宋体"/>
          <w:color w:val="auto"/>
          <w:sz w:val="24"/>
          <w:szCs w:val="24"/>
          <w:highlight w:val="none"/>
          <w:lang w:val="en-US" w:eastAsia="zh-CN"/>
        </w:rPr>
      </w:pPr>
      <w:bookmarkStart w:id="1" w:name="_Toc22482"/>
      <w:r>
        <w:rPr>
          <w:rFonts w:hint="eastAsia" w:ascii="宋体" w:hAnsi="宋体" w:eastAsia="宋体" w:cs="宋体"/>
          <w:b/>
          <w:bCs/>
          <w:color w:val="auto"/>
          <w:sz w:val="24"/>
          <w:szCs w:val="24"/>
          <w:highlight w:val="none"/>
          <w:lang w:val="en-US" w:eastAsia="zh-CN"/>
        </w:rPr>
        <w:t>一、项目编号：</w:t>
      </w:r>
      <w:bookmarkEnd w:id="1"/>
      <w:r>
        <w:rPr>
          <w:rFonts w:hint="eastAsia" w:ascii="宋体" w:hAnsi="宋体" w:eastAsia="宋体" w:cs="宋体"/>
          <w:b/>
          <w:bCs/>
          <w:color w:val="auto"/>
          <w:sz w:val="24"/>
          <w:szCs w:val="24"/>
          <w:highlight w:val="none"/>
          <w:lang w:val="en-US" w:eastAsia="zh-CN"/>
        </w:rPr>
        <w:t>LZWS-JS-2025001</w:t>
      </w:r>
    </w:p>
    <w:p w14:paraId="0AD726B4">
      <w:pPr>
        <w:spacing w:before="180" w:line="353" w:lineRule="auto"/>
        <w:ind w:firstLine="479"/>
        <w:jc w:val="both"/>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二、预算金额：9.8</w:t>
      </w:r>
      <w:r>
        <w:rPr>
          <w:rFonts w:hint="eastAsia" w:ascii="宋体" w:hAnsi="宋体" w:eastAsia="宋体" w:cs="宋体"/>
          <w:color w:val="auto"/>
          <w:sz w:val="24"/>
          <w:szCs w:val="24"/>
          <w:highlight w:val="none"/>
          <w:lang w:val="en-US" w:eastAsia="zh-CN"/>
        </w:rPr>
        <w:t>万元</w:t>
      </w:r>
    </w:p>
    <w:p w14:paraId="7A88A3AD">
      <w:pPr>
        <w:ind w:firstLine="482" w:firstLineChars="200"/>
        <w:rPr>
          <w:rFonts w:hint="default" w:ascii="宋体" w:hAnsi="宋体" w:eastAsia="宋体" w:cs="宋体"/>
          <w:color w:val="auto"/>
          <w:spacing w:val="-1"/>
          <w:sz w:val="24"/>
          <w:szCs w:val="24"/>
          <w:highlight w:val="none"/>
          <w:u w:val="single"/>
          <w:lang w:val="en-US" w:eastAsia="zh-CN"/>
        </w:rPr>
      </w:pPr>
      <w:r>
        <w:rPr>
          <w:rFonts w:hint="eastAsia" w:ascii="宋体" w:hAnsi="宋体" w:eastAsia="宋体" w:cs="宋体"/>
          <w:b/>
          <w:bCs/>
          <w:color w:val="auto"/>
          <w:sz w:val="24"/>
          <w:szCs w:val="24"/>
          <w:highlight w:val="none"/>
          <w:lang w:val="en-US" w:eastAsia="zh-CN"/>
        </w:rPr>
        <w:t>三、采购需求：</w:t>
      </w:r>
      <w:r>
        <w:rPr>
          <w:rFonts w:ascii="宋体" w:hAnsi="宋体" w:eastAsia="宋体" w:cs="宋体"/>
          <w:color w:val="auto"/>
          <w:spacing w:val="-2"/>
          <w:sz w:val="24"/>
          <w:szCs w:val="24"/>
          <w:highlight w:val="none"/>
          <w:u w:val="single"/>
          <w:lang w:eastAsia="zh-CN"/>
        </w:rPr>
        <w:t>该项目</w:t>
      </w:r>
      <w:r>
        <w:rPr>
          <w:rFonts w:ascii="宋体" w:hAnsi="宋体" w:eastAsia="宋体" w:cs="宋体"/>
          <w:color w:val="auto"/>
          <w:sz w:val="24"/>
          <w:szCs w:val="24"/>
          <w:highlight w:val="none"/>
          <w:u w:val="single"/>
          <w:lang w:eastAsia="zh-CN"/>
        </w:rPr>
        <w:t>位于甘肃省兰州新区兰州现代职业学院</w:t>
      </w:r>
      <w:r>
        <w:rPr>
          <w:rFonts w:hint="eastAsia" w:ascii="宋体" w:hAnsi="宋体" w:eastAsia="宋体" w:cs="宋体"/>
          <w:color w:val="auto"/>
          <w:sz w:val="24"/>
          <w:szCs w:val="24"/>
          <w:highlight w:val="none"/>
          <w:u w:val="single"/>
          <w:lang w:val="en-US" w:eastAsia="zh-CN"/>
        </w:rPr>
        <w:t>卫生学院，对原有墙面进行修补，电路铺设及改造，文化墙设计及安装，亚克力装饰设计及修改。</w:t>
      </w:r>
    </w:p>
    <w:p w14:paraId="13E17B52">
      <w:pPr>
        <w:spacing w:before="180" w:line="353" w:lineRule="auto"/>
        <w:ind w:firstLine="479"/>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、申请人的资格要求</w:t>
      </w:r>
    </w:p>
    <w:p w14:paraId="45085945">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473F1E6F">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2.落实政府采购政策需满足的资格要求：本项目面向中小企业预留采购份额比例为100%，须提供《中小企业声明函》（原件）(必须为公告发布之日至投标截止时间内出具)。 </w:t>
      </w:r>
    </w:p>
    <w:p w14:paraId="6B469E83">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14:paraId="3D8A8E0A">
      <w:pPr>
        <w:spacing w:before="180" w:line="353" w:lineRule="auto"/>
        <w:ind w:firstLine="479"/>
        <w:jc w:val="both"/>
        <w:rPr>
          <w:rFonts w:hint="default" w:ascii="宋体" w:hAnsi="宋体" w:eastAsia="宋体" w:cs="宋体"/>
          <w:color w:val="auto"/>
          <w:sz w:val="24"/>
          <w:szCs w:val="24"/>
          <w:lang w:val="en-US" w:eastAsia="zh-CN"/>
        </w:rPr>
      </w:pPr>
      <w:bookmarkStart w:id="2" w:name="OLE_LINK1"/>
      <w:r>
        <w:rPr>
          <w:rFonts w:hint="eastAsia" w:ascii="宋体" w:hAnsi="宋体" w:eastAsia="宋体" w:cs="宋体"/>
          <w:color w:val="auto"/>
          <w:sz w:val="24"/>
          <w:szCs w:val="24"/>
          <w:lang w:val="en-US" w:eastAsia="zh-CN"/>
        </w:rPr>
        <w:t>无</w:t>
      </w:r>
    </w:p>
    <w:bookmarkEnd w:id="2"/>
    <w:p w14:paraId="2731AE93">
      <w:pPr>
        <w:spacing w:before="180" w:line="353" w:lineRule="auto"/>
        <w:ind w:firstLine="479"/>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p w14:paraId="19919386">
      <w:pPr>
        <w:spacing w:before="180" w:line="353" w:lineRule="auto"/>
        <w:ind w:firstLine="479"/>
        <w:jc w:val="both"/>
        <w:rPr>
          <w:rFonts w:hint="eastAsia" w:ascii="宋体" w:hAnsi="宋体" w:eastAsia="宋体" w:cs="宋体"/>
          <w:b/>
          <w:bCs/>
          <w:color w:val="auto"/>
          <w:sz w:val="24"/>
          <w:szCs w:val="24"/>
          <w:lang w:eastAsia="zh-CN"/>
        </w:rPr>
      </w:pPr>
      <w:bookmarkStart w:id="3" w:name="_Toc1993"/>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lang w:eastAsia="zh-CN"/>
        </w:rPr>
        <w:t>、获取竞争性</w:t>
      </w:r>
      <w:r>
        <w:rPr>
          <w:rFonts w:hint="eastAsia" w:ascii="宋体" w:hAnsi="宋体" w:eastAsia="宋体" w:cs="宋体"/>
          <w:b/>
          <w:bCs/>
          <w:color w:val="auto"/>
          <w:sz w:val="24"/>
          <w:szCs w:val="24"/>
          <w:lang w:val="en-US" w:eastAsia="zh-CN"/>
        </w:rPr>
        <w:t>谈判</w:t>
      </w:r>
      <w:r>
        <w:rPr>
          <w:rFonts w:hint="eastAsia" w:ascii="宋体" w:hAnsi="宋体" w:eastAsia="宋体" w:cs="宋体"/>
          <w:b/>
          <w:bCs/>
          <w:color w:val="auto"/>
          <w:sz w:val="24"/>
          <w:szCs w:val="24"/>
          <w:lang w:eastAsia="zh-CN"/>
        </w:rPr>
        <w:t>文件的时间、方式</w:t>
      </w:r>
      <w:bookmarkEnd w:id="3"/>
    </w:p>
    <w:p w14:paraId="25DB112D">
      <w:pPr>
        <w:spacing w:before="204" w:line="219" w:lineRule="auto"/>
        <w:ind w:left="138"/>
        <w:rPr>
          <w:rFonts w:hint="eastAsia" w:ascii="宋体" w:hAnsi="宋体" w:eastAsia="宋体" w:cs="宋体"/>
          <w:b/>
          <w:bCs/>
          <w:color w:val="auto"/>
          <w:spacing w:val="-4"/>
          <w:sz w:val="24"/>
          <w:szCs w:val="24"/>
          <w:lang w:eastAsia="zh-CN"/>
        </w:rPr>
      </w:pPr>
    </w:p>
    <w:p w14:paraId="00DE5079">
      <w:pPr>
        <w:spacing w:before="78" w:line="219" w:lineRule="auto"/>
        <w:ind w:firstLine="460" w:firstLineChars="200"/>
        <w:rPr>
          <w:rFonts w:hint="eastAsia" w:ascii="宋体" w:hAnsi="宋体" w:eastAsia="宋体" w:cs="宋体"/>
          <w:color w:val="auto"/>
          <w:sz w:val="24"/>
          <w:szCs w:val="24"/>
          <w:lang w:eastAsia="zh-CN"/>
        </w:rPr>
      </w:pPr>
      <w:r>
        <w:rPr>
          <w:rFonts w:ascii="宋体" w:hAnsi="宋体" w:eastAsia="宋体" w:cs="宋体"/>
          <w:color w:val="auto"/>
          <w:spacing w:val="-5"/>
          <w:sz w:val="24"/>
          <w:szCs w:val="24"/>
          <w:lang w:eastAsia="zh-CN"/>
        </w:rPr>
        <w:t>1、获取竞争性谈判</w:t>
      </w:r>
      <w:r>
        <w:rPr>
          <w:rFonts w:ascii="宋体" w:hAnsi="宋体" w:eastAsia="宋体" w:cs="宋体"/>
          <w:color w:val="auto"/>
          <w:spacing w:val="-5"/>
          <w:sz w:val="24"/>
          <w:szCs w:val="24"/>
          <w:highlight w:val="none"/>
          <w:lang w:eastAsia="zh-CN"/>
        </w:rPr>
        <w:t>文件的时间：</w:t>
      </w:r>
      <w:r>
        <w:rPr>
          <w:rFonts w:ascii="宋体" w:hAnsi="宋体" w:eastAsia="宋体" w:cs="宋体"/>
          <w:color w:val="auto"/>
          <w:spacing w:val="-5"/>
          <w:sz w:val="24"/>
          <w:szCs w:val="24"/>
          <w:highlight w:val="none"/>
          <w:u w:val="single"/>
          <w:lang w:eastAsia="zh-CN"/>
        </w:rPr>
        <w:t>2025</w:t>
      </w:r>
      <w:r>
        <w:rPr>
          <w:rFonts w:ascii="宋体" w:hAnsi="宋体" w:eastAsia="宋体" w:cs="宋体"/>
          <w:color w:val="auto"/>
          <w:spacing w:val="-40"/>
          <w:sz w:val="24"/>
          <w:szCs w:val="24"/>
          <w:highlight w:val="none"/>
          <w:u w:val="single"/>
          <w:lang w:eastAsia="zh-CN"/>
        </w:rPr>
        <w:t xml:space="preserve"> </w:t>
      </w:r>
      <w:r>
        <w:rPr>
          <w:rFonts w:ascii="宋体" w:hAnsi="宋体" w:eastAsia="宋体" w:cs="宋体"/>
          <w:color w:val="auto"/>
          <w:spacing w:val="-5"/>
          <w:sz w:val="24"/>
          <w:szCs w:val="24"/>
          <w:highlight w:val="none"/>
          <w:lang w:eastAsia="zh-CN"/>
        </w:rPr>
        <w:t>年</w:t>
      </w:r>
      <w:r>
        <w:rPr>
          <w:rFonts w:ascii="宋体" w:hAnsi="宋体" w:eastAsia="宋体" w:cs="宋体"/>
          <w:color w:val="auto"/>
          <w:spacing w:val="-5"/>
          <w:sz w:val="24"/>
          <w:szCs w:val="24"/>
          <w:highlight w:val="none"/>
          <w:u w:val="single"/>
          <w:lang w:eastAsia="zh-CN"/>
        </w:rPr>
        <w:t xml:space="preserve"> </w:t>
      </w:r>
      <w:r>
        <w:rPr>
          <w:rFonts w:hint="eastAsia" w:ascii="宋体" w:hAnsi="宋体" w:eastAsia="宋体" w:cs="宋体"/>
          <w:color w:val="auto"/>
          <w:spacing w:val="-5"/>
          <w:sz w:val="24"/>
          <w:szCs w:val="24"/>
          <w:highlight w:val="none"/>
          <w:u w:val="single"/>
          <w:lang w:val="en-US" w:eastAsia="zh-CN"/>
        </w:rPr>
        <w:t xml:space="preserve"> 9 </w:t>
      </w:r>
      <w:r>
        <w:rPr>
          <w:rFonts w:ascii="宋体" w:hAnsi="宋体" w:eastAsia="宋体" w:cs="宋体"/>
          <w:color w:val="auto"/>
          <w:spacing w:val="-5"/>
          <w:sz w:val="24"/>
          <w:szCs w:val="24"/>
          <w:highlight w:val="none"/>
          <w:u w:val="single"/>
          <w:lang w:eastAsia="zh-CN"/>
        </w:rPr>
        <w:t xml:space="preserve"> </w:t>
      </w:r>
      <w:r>
        <w:rPr>
          <w:rFonts w:ascii="宋体" w:hAnsi="宋体" w:eastAsia="宋体" w:cs="宋体"/>
          <w:color w:val="auto"/>
          <w:spacing w:val="-5"/>
          <w:sz w:val="24"/>
          <w:szCs w:val="24"/>
          <w:highlight w:val="none"/>
          <w:lang w:eastAsia="zh-CN"/>
        </w:rPr>
        <w:t>月</w:t>
      </w:r>
      <w:r>
        <w:rPr>
          <w:rFonts w:ascii="宋体" w:hAnsi="宋体" w:eastAsia="宋体" w:cs="宋体"/>
          <w:color w:val="auto"/>
          <w:spacing w:val="-5"/>
          <w:sz w:val="24"/>
          <w:szCs w:val="24"/>
          <w:highlight w:val="none"/>
          <w:u w:val="single"/>
          <w:lang w:eastAsia="zh-CN"/>
        </w:rPr>
        <w:t xml:space="preserve"> </w:t>
      </w:r>
      <w:r>
        <w:rPr>
          <w:rFonts w:hint="eastAsia" w:ascii="宋体" w:hAnsi="宋体" w:eastAsia="宋体" w:cs="宋体"/>
          <w:color w:val="auto"/>
          <w:spacing w:val="-5"/>
          <w:sz w:val="24"/>
          <w:szCs w:val="24"/>
          <w:highlight w:val="none"/>
          <w:u w:val="single"/>
          <w:lang w:val="en-US" w:eastAsia="zh-CN"/>
        </w:rPr>
        <w:t xml:space="preserve"> 16 </w:t>
      </w:r>
      <w:r>
        <w:rPr>
          <w:rFonts w:ascii="宋体" w:hAnsi="宋体" w:eastAsia="宋体" w:cs="宋体"/>
          <w:color w:val="auto"/>
          <w:spacing w:val="51"/>
          <w:sz w:val="24"/>
          <w:szCs w:val="24"/>
          <w:highlight w:val="none"/>
          <w:u w:val="single"/>
          <w:lang w:eastAsia="zh-CN"/>
        </w:rPr>
        <w:t xml:space="preserve"> </w:t>
      </w:r>
      <w:r>
        <w:rPr>
          <w:rFonts w:ascii="宋体" w:hAnsi="宋体" w:eastAsia="宋体" w:cs="宋体"/>
          <w:color w:val="auto"/>
          <w:spacing w:val="-5"/>
          <w:sz w:val="24"/>
          <w:szCs w:val="24"/>
          <w:highlight w:val="none"/>
          <w:lang w:eastAsia="zh-CN"/>
        </w:rPr>
        <w:t>日至</w:t>
      </w:r>
      <w:r>
        <w:rPr>
          <w:rFonts w:ascii="宋体" w:hAnsi="宋体" w:eastAsia="宋体" w:cs="宋体"/>
          <w:color w:val="auto"/>
          <w:spacing w:val="-48"/>
          <w:sz w:val="24"/>
          <w:szCs w:val="24"/>
          <w:highlight w:val="none"/>
          <w:lang w:eastAsia="zh-CN"/>
        </w:rPr>
        <w:t xml:space="preserve"> </w:t>
      </w:r>
      <w:r>
        <w:rPr>
          <w:rFonts w:ascii="宋体" w:hAnsi="宋体" w:eastAsia="宋体" w:cs="宋体"/>
          <w:color w:val="auto"/>
          <w:spacing w:val="-5"/>
          <w:sz w:val="24"/>
          <w:szCs w:val="24"/>
          <w:highlight w:val="none"/>
          <w:u w:val="single"/>
          <w:lang w:eastAsia="zh-CN"/>
        </w:rPr>
        <w:t>2025</w:t>
      </w:r>
      <w:r>
        <w:rPr>
          <w:rFonts w:ascii="宋体" w:hAnsi="宋体" w:eastAsia="宋体" w:cs="宋体"/>
          <w:color w:val="auto"/>
          <w:spacing w:val="-50"/>
          <w:sz w:val="24"/>
          <w:szCs w:val="24"/>
          <w:highlight w:val="none"/>
          <w:u w:val="single"/>
          <w:lang w:eastAsia="zh-CN"/>
        </w:rPr>
        <w:t xml:space="preserve"> </w:t>
      </w:r>
      <w:r>
        <w:rPr>
          <w:rFonts w:ascii="宋体" w:hAnsi="宋体" w:eastAsia="宋体" w:cs="宋体"/>
          <w:color w:val="auto"/>
          <w:spacing w:val="-5"/>
          <w:sz w:val="24"/>
          <w:szCs w:val="24"/>
          <w:highlight w:val="none"/>
          <w:lang w:eastAsia="zh-CN"/>
        </w:rPr>
        <w:t>年</w:t>
      </w:r>
      <w:r>
        <w:rPr>
          <w:rFonts w:ascii="宋体" w:hAnsi="宋体" w:eastAsia="宋体" w:cs="宋体"/>
          <w:color w:val="auto"/>
          <w:spacing w:val="-5"/>
          <w:sz w:val="24"/>
          <w:szCs w:val="24"/>
          <w:highlight w:val="none"/>
          <w:u w:val="single"/>
          <w:lang w:eastAsia="zh-CN"/>
        </w:rPr>
        <w:t xml:space="preserve"> </w:t>
      </w:r>
      <w:r>
        <w:rPr>
          <w:rFonts w:hint="eastAsia" w:ascii="宋体" w:hAnsi="宋体" w:eastAsia="宋体" w:cs="宋体"/>
          <w:color w:val="auto"/>
          <w:spacing w:val="-5"/>
          <w:sz w:val="24"/>
          <w:szCs w:val="24"/>
          <w:highlight w:val="none"/>
          <w:u w:val="single"/>
          <w:lang w:val="en-US" w:eastAsia="zh-CN"/>
        </w:rPr>
        <w:t xml:space="preserve">  9</w:t>
      </w:r>
      <w:r>
        <w:rPr>
          <w:rFonts w:ascii="宋体" w:hAnsi="宋体" w:eastAsia="宋体" w:cs="宋体"/>
          <w:color w:val="auto"/>
          <w:spacing w:val="16"/>
          <w:sz w:val="24"/>
          <w:szCs w:val="24"/>
          <w:highlight w:val="none"/>
          <w:u w:val="single"/>
          <w:lang w:eastAsia="zh-CN"/>
        </w:rPr>
        <w:t xml:space="preserve"> </w:t>
      </w:r>
      <w:r>
        <w:rPr>
          <w:rFonts w:ascii="宋体" w:hAnsi="宋体" w:eastAsia="宋体" w:cs="宋体"/>
          <w:color w:val="auto"/>
          <w:spacing w:val="-5"/>
          <w:sz w:val="24"/>
          <w:szCs w:val="24"/>
          <w:highlight w:val="none"/>
          <w:lang w:eastAsia="zh-CN"/>
        </w:rPr>
        <w:t>月</w:t>
      </w:r>
      <w:r>
        <w:rPr>
          <w:rFonts w:hint="eastAsia" w:ascii="宋体" w:hAnsi="宋体" w:eastAsia="宋体" w:cs="宋体"/>
          <w:color w:val="auto"/>
          <w:spacing w:val="-5"/>
          <w:sz w:val="24"/>
          <w:szCs w:val="24"/>
          <w:highlight w:val="none"/>
          <w:u w:val="single"/>
          <w:lang w:val="en-US" w:eastAsia="zh-CN"/>
        </w:rPr>
        <w:t>19</w:t>
      </w:r>
      <w:r>
        <w:rPr>
          <w:rFonts w:ascii="宋体" w:hAnsi="宋体" w:eastAsia="宋体" w:cs="宋体"/>
          <w:color w:val="auto"/>
          <w:spacing w:val="27"/>
          <w:sz w:val="24"/>
          <w:szCs w:val="24"/>
          <w:highlight w:val="none"/>
          <w:u w:val="single"/>
          <w:lang w:eastAsia="zh-CN"/>
        </w:rPr>
        <w:t xml:space="preserve"> </w:t>
      </w:r>
      <w:r>
        <w:rPr>
          <w:rFonts w:ascii="宋体" w:hAnsi="宋体" w:eastAsia="宋体" w:cs="宋体"/>
          <w:color w:val="auto"/>
          <w:spacing w:val="50"/>
          <w:sz w:val="24"/>
          <w:szCs w:val="24"/>
          <w:highlight w:val="none"/>
          <w:u w:val="single"/>
          <w:lang w:eastAsia="zh-CN"/>
        </w:rPr>
        <w:t xml:space="preserve"> </w:t>
      </w:r>
      <w:r>
        <w:rPr>
          <w:rFonts w:ascii="宋体" w:hAnsi="宋体" w:eastAsia="宋体" w:cs="宋体"/>
          <w:color w:val="auto"/>
          <w:spacing w:val="-5"/>
          <w:sz w:val="24"/>
          <w:szCs w:val="24"/>
          <w:highlight w:val="none"/>
          <w:lang w:eastAsia="zh-CN"/>
        </w:rPr>
        <w:t>日</w:t>
      </w:r>
      <w:r>
        <w:rPr>
          <w:rFonts w:ascii="宋体" w:hAnsi="宋体" w:eastAsia="宋体" w:cs="宋体"/>
          <w:color w:val="auto"/>
          <w:spacing w:val="-5"/>
          <w:sz w:val="24"/>
          <w:szCs w:val="24"/>
          <w:lang w:eastAsia="zh-CN"/>
        </w:rPr>
        <w:t>。</w:t>
      </w:r>
    </w:p>
    <w:p w14:paraId="54DBDCD5">
      <w:pPr>
        <w:spacing w:before="308" w:line="219" w:lineRule="auto"/>
        <w:ind w:left="479"/>
        <w:rPr>
          <w:rFonts w:hint="eastAsia" w:ascii="宋体" w:hAnsi="宋体" w:eastAsia="宋体" w:cs="宋体"/>
          <w:color w:val="auto"/>
          <w:sz w:val="24"/>
          <w:szCs w:val="24"/>
          <w:lang w:eastAsia="zh-CN"/>
        </w:rPr>
      </w:pPr>
      <w:r>
        <w:rPr>
          <w:rFonts w:ascii="宋体" w:hAnsi="宋体" w:eastAsia="宋体" w:cs="宋体"/>
          <w:color w:val="auto"/>
          <w:spacing w:val="-1"/>
          <w:sz w:val="24"/>
          <w:szCs w:val="24"/>
          <w:lang w:eastAsia="zh-CN"/>
        </w:rPr>
        <w:t>2、获取竞争性谈判文件的方式：</w:t>
      </w:r>
      <w:r>
        <w:rPr>
          <w:rFonts w:ascii="宋体" w:hAnsi="宋体" w:eastAsia="宋体" w:cs="宋体"/>
          <w:color w:val="auto"/>
          <w:spacing w:val="-1"/>
          <w:sz w:val="24"/>
          <w:szCs w:val="24"/>
          <w:u w:val="single"/>
          <w:lang w:eastAsia="zh-CN"/>
        </w:rPr>
        <w:t>线上获取</w:t>
      </w:r>
      <w:r>
        <w:rPr>
          <w:rFonts w:ascii="宋体" w:hAnsi="宋体" w:eastAsia="宋体" w:cs="宋体"/>
          <w:color w:val="auto"/>
          <w:spacing w:val="-1"/>
          <w:sz w:val="24"/>
          <w:szCs w:val="24"/>
          <w:lang w:eastAsia="zh-CN"/>
        </w:rPr>
        <w:t>。</w:t>
      </w:r>
    </w:p>
    <w:p w14:paraId="72B15F19">
      <w:pPr>
        <w:spacing w:before="308" w:line="219" w:lineRule="auto"/>
        <w:ind w:left="479"/>
        <w:rPr>
          <w:rFonts w:hint="eastAsia" w:ascii="宋体" w:hAnsi="宋体" w:eastAsia="宋体" w:cs="宋体"/>
          <w:color w:val="auto"/>
          <w:spacing w:val="-1"/>
          <w:sz w:val="24"/>
          <w:szCs w:val="24"/>
          <w:lang w:eastAsia="zh-CN"/>
        </w:rPr>
      </w:pPr>
      <w:bookmarkStart w:id="4" w:name="_Toc203933386"/>
      <w:r>
        <w:rPr>
          <w:rFonts w:ascii="宋体" w:hAnsi="宋体" w:eastAsia="宋体" w:cs="宋体"/>
          <w:color w:val="auto"/>
          <w:spacing w:val="-1"/>
          <w:sz w:val="24"/>
          <w:szCs w:val="24"/>
          <w:lang w:eastAsia="zh-CN"/>
        </w:rPr>
        <w:t>3、获取竞争性谈判文件应提交以下资料：</w:t>
      </w:r>
      <w:bookmarkEnd w:id="4"/>
    </w:p>
    <w:p w14:paraId="07418EEF">
      <w:pPr>
        <w:spacing w:before="308" w:line="219" w:lineRule="auto"/>
        <w:ind w:firstLine="478" w:firstLineChars="200"/>
        <w:rPr>
          <w:rFonts w:hint="eastAsia" w:ascii="宋体" w:hAnsi="宋体" w:eastAsia="宋体" w:cs="宋体"/>
          <w:b/>
          <w:bCs/>
          <w:color w:val="auto"/>
          <w:spacing w:val="-1"/>
          <w:sz w:val="24"/>
          <w:szCs w:val="24"/>
          <w:lang w:eastAsia="zh-CN"/>
        </w:rPr>
      </w:pPr>
      <w:r>
        <w:rPr>
          <w:rFonts w:hint="eastAsia" w:ascii="宋体" w:hAnsi="宋体" w:eastAsia="宋体" w:cs="宋体"/>
          <w:b/>
          <w:bCs/>
          <w:color w:val="auto"/>
          <w:spacing w:val="-1"/>
          <w:sz w:val="24"/>
          <w:szCs w:val="24"/>
          <w:lang w:eastAsia="zh-CN"/>
        </w:rPr>
        <w:t>供应商将资料（营业执照（三证合一）或事业单位法人证书副本加盖公章的扫描件、授权委托书加盖公章的扫描件）</w:t>
      </w:r>
      <w:r>
        <w:rPr>
          <w:rFonts w:ascii="宋体" w:hAnsi="宋体" w:eastAsia="宋体" w:cs="宋体"/>
          <w:b/>
          <w:bCs/>
          <w:color w:val="auto"/>
          <w:spacing w:val="-1"/>
          <w:sz w:val="24"/>
          <w:szCs w:val="24"/>
          <w:lang w:eastAsia="zh-CN"/>
        </w:rPr>
        <w:t>所有资料须以一套 PDF 格式的文件发至邮箱（</w:t>
      </w:r>
      <w:r>
        <w:rPr>
          <w:rFonts w:hint="eastAsia" w:ascii="宋体" w:hAnsi="宋体" w:eastAsia="宋体" w:cs="宋体"/>
          <w:b/>
          <w:bCs/>
          <w:color w:val="auto"/>
          <w:spacing w:val="-1"/>
          <w:sz w:val="24"/>
          <w:szCs w:val="24"/>
          <w:lang w:eastAsia="zh-CN"/>
        </w:rPr>
        <w:t>416302144@</w:t>
      </w:r>
      <w:r>
        <w:rPr>
          <w:rFonts w:ascii="宋体" w:hAnsi="宋体" w:eastAsia="宋体" w:cs="宋体"/>
          <w:b/>
          <w:bCs/>
          <w:color w:val="auto"/>
          <w:spacing w:val="-1"/>
          <w:sz w:val="24"/>
          <w:szCs w:val="24"/>
          <w:lang w:eastAsia="zh-CN"/>
        </w:rPr>
        <w:fldChar w:fldCharType="begin"/>
      </w:r>
      <w:r>
        <w:rPr>
          <w:rFonts w:ascii="宋体" w:hAnsi="宋体" w:eastAsia="宋体" w:cs="宋体"/>
          <w:b/>
          <w:bCs/>
          <w:color w:val="auto"/>
          <w:spacing w:val="-1"/>
          <w:sz w:val="24"/>
          <w:szCs w:val="24"/>
          <w:lang w:eastAsia="zh-CN"/>
        </w:rPr>
        <w:instrText xml:space="preserve"> HYPERLINK "mailto:853832910@qq.com" </w:instrText>
      </w:r>
      <w:r>
        <w:rPr>
          <w:rFonts w:ascii="宋体" w:hAnsi="宋体" w:eastAsia="宋体" w:cs="宋体"/>
          <w:b/>
          <w:bCs/>
          <w:color w:val="auto"/>
          <w:spacing w:val="-1"/>
          <w:sz w:val="24"/>
          <w:szCs w:val="24"/>
          <w:lang w:eastAsia="zh-CN"/>
        </w:rPr>
        <w:fldChar w:fldCharType="separate"/>
      </w:r>
      <w:r>
        <w:rPr>
          <w:rFonts w:ascii="宋体" w:hAnsi="宋体" w:eastAsia="宋体" w:cs="宋体"/>
          <w:b/>
          <w:bCs/>
          <w:color w:val="auto"/>
          <w:spacing w:val="-1"/>
          <w:sz w:val="24"/>
          <w:szCs w:val="24"/>
          <w:lang w:eastAsia="zh-CN"/>
        </w:rPr>
        <w:t>qq.com</w:t>
      </w:r>
      <w:r>
        <w:rPr>
          <w:rFonts w:ascii="宋体" w:hAnsi="宋体" w:eastAsia="宋体" w:cs="宋体"/>
          <w:b/>
          <w:bCs/>
          <w:color w:val="auto"/>
          <w:spacing w:val="-1"/>
          <w:sz w:val="24"/>
          <w:szCs w:val="24"/>
          <w:lang w:eastAsia="zh-CN"/>
        </w:rPr>
        <w:fldChar w:fldCharType="end"/>
      </w:r>
      <w:r>
        <w:rPr>
          <w:rFonts w:ascii="宋体" w:hAnsi="宋体" w:eastAsia="宋体" w:cs="宋体"/>
          <w:b/>
          <w:bCs/>
          <w:color w:val="auto"/>
          <w:spacing w:val="-1"/>
          <w:sz w:val="24"/>
          <w:szCs w:val="24"/>
          <w:lang w:eastAsia="zh-CN"/>
        </w:rPr>
        <w:t>），发送邮件 时请投标人填 写联系人及联系电话 。未提供者以上资料者视为未报名成功 ，投标时将不予受理。</w:t>
      </w:r>
    </w:p>
    <w:p w14:paraId="29745085">
      <w:pPr>
        <w:spacing w:before="308" w:line="219" w:lineRule="auto"/>
        <w:ind w:left="479"/>
        <w:rPr>
          <w:rFonts w:hint="eastAsia" w:ascii="宋体" w:hAnsi="宋体" w:eastAsia="宋体" w:cs="宋体"/>
          <w:b/>
          <w:bCs/>
          <w:color w:val="auto"/>
          <w:spacing w:val="-1"/>
          <w:sz w:val="24"/>
          <w:szCs w:val="24"/>
          <w:lang w:val="en-US" w:eastAsia="zh-CN"/>
        </w:rPr>
      </w:pPr>
      <w:bookmarkStart w:id="5" w:name="_Toc11783"/>
      <w:r>
        <w:rPr>
          <w:rFonts w:hint="eastAsia" w:ascii="宋体" w:hAnsi="宋体" w:eastAsia="宋体" w:cs="宋体"/>
          <w:b/>
          <w:bCs/>
          <w:color w:val="auto"/>
          <w:spacing w:val="-1"/>
          <w:sz w:val="24"/>
          <w:szCs w:val="24"/>
          <w:lang w:val="en-US" w:eastAsia="zh-CN"/>
        </w:rPr>
        <w:t>六、竞争性谈判响应文件的递交</w:t>
      </w:r>
      <w:bookmarkEnd w:id="5"/>
    </w:p>
    <w:p w14:paraId="58139236">
      <w:pPr>
        <w:spacing w:before="308" w:line="219" w:lineRule="auto"/>
        <w:ind w:left="479"/>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w:t>
      </w:r>
      <w:r>
        <w:rPr>
          <w:rFonts w:hint="eastAsia" w:ascii="宋体" w:hAnsi="宋体" w:eastAsia="宋体" w:cs="宋体"/>
          <w:color w:val="auto"/>
          <w:spacing w:val="-1"/>
          <w:sz w:val="24"/>
          <w:szCs w:val="24"/>
          <w:lang w:val="en-US" w:eastAsia="zh-CN"/>
        </w:rPr>
        <w:t>.</w:t>
      </w:r>
      <w:r>
        <w:rPr>
          <w:rFonts w:hint="eastAsia" w:ascii="宋体" w:hAnsi="宋体" w:eastAsia="宋体" w:cs="宋体"/>
          <w:color w:val="auto"/>
          <w:spacing w:val="-1"/>
          <w:sz w:val="24"/>
          <w:szCs w:val="24"/>
          <w:lang w:eastAsia="zh-CN"/>
        </w:rPr>
        <w:t>递交截止时间：202</w:t>
      </w:r>
      <w:r>
        <w:rPr>
          <w:rFonts w:hint="eastAsia" w:ascii="宋体" w:hAnsi="宋体" w:eastAsia="宋体" w:cs="宋体"/>
          <w:color w:val="auto"/>
          <w:spacing w:val="-1"/>
          <w:sz w:val="24"/>
          <w:szCs w:val="24"/>
          <w:lang w:val="en-US" w:eastAsia="zh-CN"/>
        </w:rPr>
        <w:t>5</w:t>
      </w:r>
      <w:r>
        <w:rPr>
          <w:rFonts w:hint="eastAsia" w:ascii="宋体" w:hAnsi="宋体" w:eastAsia="宋体" w:cs="宋体"/>
          <w:color w:val="auto"/>
          <w:spacing w:val="-1"/>
          <w:sz w:val="24"/>
          <w:szCs w:val="24"/>
          <w:lang w:eastAsia="zh-CN"/>
        </w:rPr>
        <w:t>年</w:t>
      </w:r>
      <w:r>
        <w:rPr>
          <w:rFonts w:hint="eastAsia" w:ascii="宋体" w:hAnsi="宋体" w:eastAsia="宋体" w:cs="宋体"/>
          <w:color w:val="auto"/>
          <w:spacing w:val="-1"/>
          <w:sz w:val="24"/>
          <w:szCs w:val="24"/>
          <w:lang w:val="en-US" w:eastAsia="zh-CN"/>
        </w:rPr>
        <w:t xml:space="preserve"> 9  </w:t>
      </w:r>
      <w:r>
        <w:rPr>
          <w:rFonts w:hint="eastAsia" w:ascii="宋体" w:hAnsi="宋体" w:eastAsia="宋体" w:cs="宋体"/>
          <w:color w:val="auto"/>
          <w:spacing w:val="-1"/>
          <w:sz w:val="24"/>
          <w:szCs w:val="24"/>
          <w:lang w:eastAsia="zh-CN"/>
        </w:rPr>
        <w:t>月</w:t>
      </w:r>
      <w:r>
        <w:rPr>
          <w:rFonts w:hint="eastAsia" w:ascii="宋体" w:hAnsi="宋体" w:eastAsia="宋体" w:cs="宋体"/>
          <w:color w:val="auto"/>
          <w:spacing w:val="-1"/>
          <w:sz w:val="24"/>
          <w:szCs w:val="24"/>
          <w:lang w:val="en-US" w:eastAsia="zh-CN"/>
        </w:rPr>
        <w:t xml:space="preserve"> 19  </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12时00分</w:t>
      </w:r>
      <w:r>
        <w:rPr>
          <w:rFonts w:hint="eastAsia" w:ascii="宋体" w:hAnsi="宋体" w:eastAsia="宋体" w:cs="宋体"/>
          <w:color w:val="auto"/>
          <w:sz w:val="24"/>
          <w:szCs w:val="24"/>
        </w:rPr>
        <w:t>（北京时间）</w:t>
      </w:r>
      <w:r>
        <w:rPr>
          <w:rFonts w:hint="eastAsia" w:ascii="宋体" w:hAnsi="宋体" w:eastAsia="宋体" w:cs="宋体"/>
          <w:color w:val="auto"/>
          <w:sz w:val="24"/>
          <w:szCs w:val="24"/>
          <w:lang w:eastAsia="zh-CN"/>
        </w:rPr>
        <w:t>。</w:t>
      </w:r>
    </w:p>
    <w:p w14:paraId="773895EA">
      <w:pPr>
        <w:spacing w:before="180" w:line="353" w:lineRule="auto"/>
        <w:ind w:firstLine="479"/>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递交地点：</w:t>
      </w:r>
      <w:r>
        <w:rPr>
          <w:rFonts w:hint="eastAsia" w:ascii="宋体" w:hAnsi="宋体" w:eastAsia="宋体" w:cs="宋体"/>
          <w:color w:val="auto"/>
          <w:sz w:val="24"/>
          <w:szCs w:val="24"/>
          <w:lang w:val="en-US" w:eastAsia="zh-CN"/>
        </w:rPr>
        <w:t>兰州现代职业学院卫生健康学院</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兰州新区西岔职教园区九龙江街500号</w:t>
      </w:r>
      <w:r>
        <w:rPr>
          <w:rFonts w:hint="eastAsia" w:ascii="宋体" w:hAnsi="宋体" w:eastAsia="宋体" w:cs="宋体"/>
          <w:color w:val="auto"/>
          <w:sz w:val="24"/>
          <w:szCs w:val="24"/>
          <w:lang w:eastAsia="zh-CN"/>
        </w:rPr>
        <w:t>）。</w:t>
      </w:r>
    </w:p>
    <w:p w14:paraId="2BD9B8AC">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逾期送达的或者未送达指定地点的</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文件，招标人不予受理。</w:t>
      </w:r>
    </w:p>
    <w:p w14:paraId="43035313">
      <w:pPr>
        <w:spacing w:before="180" w:line="353" w:lineRule="auto"/>
        <w:ind w:firstLine="479"/>
        <w:jc w:val="both"/>
        <w:rPr>
          <w:rFonts w:hint="eastAsia" w:ascii="宋体" w:hAnsi="宋体" w:eastAsia="宋体" w:cs="宋体"/>
          <w:b/>
          <w:bCs/>
          <w:color w:val="auto"/>
          <w:sz w:val="24"/>
          <w:szCs w:val="24"/>
          <w:lang w:val="en-US" w:eastAsia="zh-CN"/>
        </w:rPr>
      </w:pPr>
      <w:bookmarkStart w:id="6" w:name="_Toc27898"/>
      <w:r>
        <w:rPr>
          <w:rFonts w:hint="eastAsia" w:ascii="宋体" w:hAnsi="宋体" w:eastAsia="宋体" w:cs="宋体"/>
          <w:b/>
          <w:bCs/>
          <w:color w:val="auto"/>
          <w:sz w:val="24"/>
          <w:szCs w:val="24"/>
          <w:lang w:val="en-US" w:eastAsia="zh-CN"/>
        </w:rPr>
        <w:t>七、公告期限：</w:t>
      </w:r>
      <w:bookmarkEnd w:id="6"/>
    </w:p>
    <w:p w14:paraId="7DECFE90">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rPr>
        <w:t>本次公告在</w:t>
      </w:r>
      <w:r>
        <w:rPr>
          <w:rFonts w:hint="eastAsia" w:ascii="宋体" w:hAnsi="宋体" w:eastAsia="宋体" w:cs="宋体"/>
          <w:color w:val="auto"/>
          <w:sz w:val="24"/>
          <w:szCs w:val="24"/>
          <w:lang w:val="en-US" w:eastAsia="zh-CN"/>
        </w:rPr>
        <w:t>兰州现代职业学院官网</w:t>
      </w:r>
      <w:r>
        <w:rPr>
          <w:rFonts w:hint="eastAsia" w:ascii="宋体" w:hAnsi="宋体" w:eastAsia="宋体" w:cs="宋体"/>
          <w:color w:val="auto"/>
          <w:sz w:val="24"/>
          <w:szCs w:val="24"/>
        </w:rPr>
        <w:t>（</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"http://www.gsei.com.cn/）同时发布。公告期限为3个工作日。自2021年10月"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https://www.lzmvc.edu.cn/）发布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公告期限为3日。自202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9 </w:t>
      </w:r>
      <w:r>
        <w:rPr>
          <w:rFonts w:hint="eastAsia" w:ascii="宋体" w:hAnsi="宋体" w:eastAsia="宋体" w:cs="宋体"/>
          <w:color w:val="auto"/>
          <w:sz w:val="24"/>
          <w:szCs w:val="24"/>
        </w:rPr>
        <w:t>月</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t xml:space="preserve">16  </w:t>
      </w:r>
      <w:r>
        <w:rPr>
          <w:rFonts w:hint="eastAsia" w:ascii="宋体" w:hAnsi="宋体" w:eastAsia="宋体" w:cs="宋体"/>
          <w:color w:val="auto"/>
          <w:sz w:val="24"/>
          <w:szCs w:val="24"/>
        </w:rPr>
        <w:t>日至202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9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19 </w:t>
      </w:r>
      <w:r>
        <w:rPr>
          <w:rFonts w:hint="eastAsia" w:ascii="宋体" w:hAnsi="宋体" w:eastAsia="宋体" w:cs="宋体"/>
          <w:color w:val="auto"/>
          <w:sz w:val="24"/>
          <w:szCs w:val="24"/>
        </w:rPr>
        <w:t>日。</w:t>
      </w:r>
    </w:p>
    <w:p w14:paraId="4578249E">
      <w:pPr>
        <w:spacing w:before="180" w:line="353" w:lineRule="auto"/>
        <w:ind w:firstLine="479"/>
        <w:jc w:val="both"/>
        <w:rPr>
          <w:rFonts w:hint="eastAsia" w:ascii="宋体" w:hAnsi="宋体" w:eastAsia="宋体" w:cs="宋体"/>
          <w:b/>
          <w:bCs/>
          <w:color w:val="auto"/>
          <w:sz w:val="24"/>
          <w:szCs w:val="24"/>
          <w:lang w:val="en-US" w:eastAsia="zh-CN"/>
        </w:rPr>
      </w:pPr>
      <w:bookmarkStart w:id="7" w:name="_Toc9538"/>
      <w:r>
        <w:rPr>
          <w:rFonts w:hint="eastAsia" w:ascii="宋体" w:hAnsi="宋体" w:eastAsia="宋体" w:cs="宋体"/>
          <w:b/>
          <w:bCs/>
          <w:color w:val="auto"/>
          <w:sz w:val="24"/>
          <w:szCs w:val="24"/>
          <w:lang w:val="en-US" w:eastAsia="zh-CN"/>
        </w:rPr>
        <w:t>八、联系方式</w:t>
      </w:r>
      <w:bookmarkEnd w:id="7"/>
    </w:p>
    <w:p w14:paraId="3A34CF83">
      <w:pPr>
        <w:spacing w:before="180" w:line="353" w:lineRule="auto"/>
        <w:ind w:firstLine="479"/>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招标人：兰州现代职业学院</w:t>
      </w:r>
    </w:p>
    <w:p w14:paraId="1647AAC7">
      <w:pPr>
        <w:spacing w:before="180" w:line="353" w:lineRule="auto"/>
        <w:ind w:firstLine="479"/>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地址：兰州新区西岔职教园区九龙江街500号</w:t>
      </w:r>
    </w:p>
    <w:p w14:paraId="58C4CE5F">
      <w:pPr>
        <w:spacing w:before="180" w:line="353" w:lineRule="auto"/>
        <w:ind w:firstLine="479"/>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联系人：</w:t>
      </w:r>
      <w:r>
        <w:rPr>
          <w:rFonts w:hint="eastAsia" w:ascii="宋体" w:hAnsi="宋体" w:eastAsia="宋体" w:cs="宋体"/>
          <w:color w:val="auto"/>
          <w:sz w:val="24"/>
          <w:szCs w:val="24"/>
          <w:lang w:val="en-US" w:eastAsia="zh-CN"/>
        </w:rPr>
        <w:t>张莉</w:t>
      </w:r>
    </w:p>
    <w:p w14:paraId="6A0D37AD">
      <w:pPr>
        <w:spacing w:before="180" w:line="353" w:lineRule="auto"/>
        <w:ind w:firstLine="479"/>
        <w:jc w:val="both"/>
        <w:rPr>
          <w:rFonts w:hint="default" w:ascii="宋体" w:hAnsi="宋体" w:eastAsia="宋体" w:cs="宋体"/>
          <w:color w:val="auto"/>
          <w:spacing w:val="-9"/>
          <w:sz w:val="24"/>
          <w:szCs w:val="24"/>
          <w:lang w:val="en-US" w:eastAsia="zh-CN"/>
        </w:rPr>
      </w:pPr>
      <w:r>
        <w:rPr>
          <w:rFonts w:ascii="宋体" w:hAnsi="宋体" w:eastAsia="宋体" w:cs="宋体"/>
          <w:color w:val="auto"/>
          <w:spacing w:val="-9"/>
          <w:sz w:val="24"/>
          <w:szCs w:val="24"/>
          <w:lang w:eastAsia="zh-CN"/>
        </w:rPr>
        <w:t>电话：</w:t>
      </w:r>
      <w:r>
        <w:rPr>
          <w:rFonts w:hint="eastAsia" w:ascii="宋体" w:hAnsi="宋体" w:eastAsia="宋体" w:cs="宋体"/>
          <w:color w:val="auto"/>
          <w:spacing w:val="-9"/>
          <w:sz w:val="24"/>
          <w:szCs w:val="24"/>
          <w:lang w:val="en-US" w:eastAsia="zh-CN"/>
        </w:rPr>
        <w:t>18893161583</w:t>
      </w:r>
    </w:p>
    <w:p w14:paraId="62C3E914">
      <w:pPr>
        <w:spacing w:before="180" w:line="353" w:lineRule="auto"/>
        <w:ind w:firstLine="479"/>
        <w:jc w:val="both"/>
        <w:rPr>
          <w:rFonts w:hint="eastAsia" w:ascii="宋体" w:hAnsi="宋体" w:eastAsia="宋体" w:cs="宋体"/>
          <w:color w:val="auto"/>
          <w:sz w:val="24"/>
          <w:szCs w:val="24"/>
          <w:lang w:eastAsia="zh-CN"/>
        </w:rPr>
      </w:pPr>
      <w:r>
        <w:rPr>
          <w:rFonts w:ascii="宋体" w:hAnsi="宋体" w:eastAsia="宋体" w:cs="宋体"/>
          <w:color w:val="auto"/>
          <w:spacing w:val="-2"/>
          <w:position w:val="6"/>
          <w:sz w:val="24"/>
          <w:szCs w:val="24"/>
          <w:lang w:eastAsia="zh-CN"/>
        </w:rPr>
        <w:t>邮箱：</w:t>
      </w:r>
      <w:r>
        <w:rPr>
          <w:color w:val="auto"/>
        </w:rPr>
        <w:fldChar w:fldCharType="begin"/>
      </w:r>
      <w:r>
        <w:rPr>
          <w:color w:val="auto"/>
        </w:rPr>
        <w:instrText xml:space="preserve"> HYPERLINK "mailto:853832910@qq.com" </w:instrText>
      </w:r>
      <w:r>
        <w:rPr>
          <w:color w:val="auto"/>
        </w:rPr>
        <w:fldChar w:fldCharType="separate"/>
      </w:r>
      <w:r>
        <w:rPr>
          <w:rFonts w:hint="eastAsia" w:eastAsia="宋体"/>
          <w:color w:val="auto"/>
          <w:lang w:val="en-US" w:eastAsia="zh-CN"/>
        </w:rPr>
        <w:t>416302144</w:t>
      </w:r>
      <w:r>
        <w:rPr>
          <w:rStyle w:val="24"/>
          <w:rFonts w:ascii="宋体" w:hAnsi="宋体" w:eastAsia="宋体" w:cs="宋体"/>
          <w:color w:val="auto"/>
          <w:spacing w:val="-2"/>
          <w:position w:val="6"/>
          <w:sz w:val="24"/>
          <w:szCs w:val="24"/>
          <w:lang w:eastAsia="zh-CN"/>
        </w:rPr>
        <w:t>@qq.com</w:t>
      </w:r>
      <w:r>
        <w:rPr>
          <w:rStyle w:val="24"/>
          <w:rFonts w:ascii="宋体" w:hAnsi="宋体" w:eastAsia="宋体" w:cs="宋体"/>
          <w:color w:val="auto"/>
          <w:spacing w:val="-2"/>
          <w:position w:val="6"/>
          <w:sz w:val="24"/>
          <w:szCs w:val="24"/>
          <w:lang w:eastAsia="zh-CN"/>
        </w:rPr>
        <w:fldChar w:fldCharType="end"/>
      </w:r>
    </w:p>
    <w:p w14:paraId="6ABCB026">
      <w:pPr>
        <w:spacing w:before="180" w:line="353" w:lineRule="auto"/>
        <w:ind w:firstLine="479"/>
        <w:jc w:val="both"/>
        <w:rPr>
          <w:rFonts w:hint="eastAsia" w:ascii="宋体" w:hAnsi="宋体" w:eastAsia="宋体" w:cs="宋体"/>
          <w:color w:val="auto"/>
          <w:sz w:val="24"/>
          <w:szCs w:val="24"/>
          <w:lang w:eastAsia="zh-CN"/>
        </w:rPr>
      </w:pPr>
    </w:p>
    <w:p w14:paraId="4B3E1160">
      <w:pPr>
        <w:spacing w:before="180" w:line="353" w:lineRule="auto"/>
        <w:ind w:firstLine="479"/>
        <w:jc w:val="both"/>
        <w:rPr>
          <w:rFonts w:hint="eastAsia" w:ascii="宋体" w:hAnsi="宋体" w:eastAsia="宋体" w:cs="宋体"/>
          <w:color w:val="auto"/>
          <w:sz w:val="24"/>
          <w:szCs w:val="24"/>
          <w:lang w:eastAsia="zh-CN"/>
        </w:rPr>
      </w:pPr>
    </w:p>
    <w:p w14:paraId="500FEFA4">
      <w:pPr>
        <w:spacing w:before="180" w:line="353" w:lineRule="auto"/>
        <w:ind w:firstLine="479"/>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 xml:space="preserve"> 9 </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 xml:space="preserve">16  </w:t>
      </w:r>
      <w:r>
        <w:rPr>
          <w:rFonts w:hint="eastAsia" w:ascii="宋体" w:hAnsi="宋体" w:eastAsia="宋体" w:cs="宋体"/>
          <w:color w:val="auto"/>
          <w:sz w:val="24"/>
          <w:szCs w:val="24"/>
          <w:lang w:eastAsia="zh-CN"/>
        </w:rPr>
        <w:t>日</w:t>
      </w:r>
    </w:p>
    <w:p w14:paraId="183A4ED2">
      <w:pPr>
        <w:spacing w:before="180" w:line="353" w:lineRule="auto"/>
        <w:ind w:firstLine="479"/>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14:paraId="07AE21ED">
      <w:pPr>
        <w:pStyle w:val="2"/>
        <w:spacing w:line="360" w:lineRule="auto"/>
        <w:jc w:val="center"/>
        <w:rPr>
          <w:rFonts w:hint="eastAsia" w:ascii="宋体" w:hAnsi="宋体" w:cs="宋体"/>
          <w:color w:val="auto"/>
          <w:sz w:val="32"/>
          <w:szCs w:val="32"/>
        </w:rPr>
      </w:pPr>
      <w:bookmarkStart w:id="8" w:name="_Toc12845"/>
      <w:r>
        <w:rPr>
          <w:rFonts w:hint="eastAsia" w:ascii="宋体" w:hAnsi="宋体" w:cs="宋体"/>
          <w:color w:val="auto"/>
          <w:sz w:val="32"/>
          <w:szCs w:val="32"/>
        </w:rPr>
        <w:t>第二章 竞争性谈判须知</w:t>
      </w:r>
      <w:bookmarkEnd w:id="8"/>
    </w:p>
    <w:p w14:paraId="273B945C">
      <w:pPr>
        <w:pStyle w:val="3"/>
        <w:spacing w:before="0" w:after="0" w:line="360" w:lineRule="auto"/>
        <w:jc w:val="center"/>
        <w:rPr>
          <w:rFonts w:hint="eastAsia" w:ascii="宋体" w:hAnsi="宋体" w:eastAsia="宋体" w:cs="宋体"/>
          <w:color w:val="auto"/>
          <w:sz w:val="28"/>
          <w:szCs w:val="18"/>
        </w:rPr>
      </w:pPr>
      <w:r>
        <w:rPr>
          <w:rFonts w:hint="eastAsia" w:ascii="宋体" w:hAnsi="宋体" w:eastAsia="宋体" w:cs="宋体"/>
          <w:color w:val="auto"/>
          <w:sz w:val="28"/>
          <w:szCs w:val="18"/>
        </w:rPr>
        <w:t>（一）谈判须知前附表</w:t>
      </w:r>
    </w:p>
    <w:tbl>
      <w:tblPr>
        <w:tblStyle w:val="19"/>
        <w:tblpPr w:leftFromText="180" w:rightFromText="180" w:vertAnchor="text" w:horzAnchor="margin" w:tblpXSpec="center" w:tblpY="4"/>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667"/>
        <w:gridCol w:w="6705"/>
      </w:tblGrid>
      <w:tr w14:paraId="735D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78" w:type="dxa"/>
            <w:noWrap w:val="0"/>
            <w:vAlign w:val="center"/>
          </w:tcPr>
          <w:p w14:paraId="37158811">
            <w:pPr>
              <w:jc w:val="center"/>
              <w:rPr>
                <w:rFonts w:hint="eastAsia" w:ascii="宋体" w:hAnsi="宋体"/>
                <w:color w:val="auto"/>
                <w:sz w:val="24"/>
                <w:szCs w:val="24"/>
              </w:rPr>
            </w:pPr>
            <w:r>
              <w:rPr>
                <w:rFonts w:hint="eastAsia" w:ascii="宋体" w:hAnsi="宋体"/>
                <w:color w:val="auto"/>
                <w:sz w:val="24"/>
                <w:szCs w:val="24"/>
              </w:rPr>
              <w:t>序号</w:t>
            </w:r>
          </w:p>
        </w:tc>
        <w:tc>
          <w:tcPr>
            <w:tcW w:w="1667" w:type="dxa"/>
            <w:noWrap w:val="0"/>
            <w:vAlign w:val="center"/>
          </w:tcPr>
          <w:p w14:paraId="62B055E6">
            <w:pPr>
              <w:jc w:val="center"/>
              <w:rPr>
                <w:rFonts w:hint="eastAsia" w:ascii="宋体" w:hAnsi="宋体"/>
                <w:color w:val="auto"/>
                <w:sz w:val="24"/>
                <w:szCs w:val="24"/>
              </w:rPr>
            </w:pPr>
            <w:r>
              <w:rPr>
                <w:rFonts w:hint="eastAsia" w:ascii="宋体" w:hAnsi="宋体"/>
                <w:color w:val="auto"/>
                <w:sz w:val="24"/>
                <w:szCs w:val="24"/>
              </w:rPr>
              <w:t>内  容</w:t>
            </w:r>
          </w:p>
        </w:tc>
        <w:tc>
          <w:tcPr>
            <w:tcW w:w="6705" w:type="dxa"/>
            <w:noWrap w:val="0"/>
            <w:vAlign w:val="center"/>
          </w:tcPr>
          <w:p w14:paraId="799AD628">
            <w:pPr>
              <w:autoSpaceDE w:val="0"/>
              <w:autoSpaceDN w:val="0"/>
              <w:adjustRightInd w:val="0"/>
              <w:spacing w:line="300" w:lineRule="exact"/>
              <w:jc w:val="center"/>
              <w:rPr>
                <w:rFonts w:hint="eastAsia" w:ascii="宋体" w:hAnsi="宋体"/>
                <w:color w:val="auto"/>
                <w:sz w:val="24"/>
                <w:szCs w:val="24"/>
              </w:rPr>
            </w:pPr>
            <w:r>
              <w:rPr>
                <w:rFonts w:hint="eastAsia" w:ascii="宋体" w:hAnsi="宋体"/>
                <w:color w:val="auto"/>
                <w:sz w:val="24"/>
                <w:szCs w:val="24"/>
              </w:rPr>
              <w:t>说明与要求</w:t>
            </w:r>
          </w:p>
        </w:tc>
      </w:tr>
      <w:tr w14:paraId="2B2EA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478" w:type="dxa"/>
            <w:noWrap w:val="0"/>
            <w:vAlign w:val="center"/>
          </w:tcPr>
          <w:p w14:paraId="466EF88B">
            <w:pPr>
              <w:jc w:val="center"/>
              <w:rPr>
                <w:rFonts w:hint="eastAsia" w:ascii="宋体" w:hAnsi="宋体"/>
                <w:color w:val="auto"/>
                <w:sz w:val="24"/>
                <w:szCs w:val="24"/>
              </w:rPr>
            </w:pPr>
            <w:r>
              <w:rPr>
                <w:rFonts w:hint="eastAsia" w:ascii="宋体" w:hAnsi="宋体"/>
                <w:color w:val="auto"/>
                <w:sz w:val="24"/>
                <w:szCs w:val="24"/>
              </w:rPr>
              <w:t>1</w:t>
            </w:r>
          </w:p>
        </w:tc>
        <w:tc>
          <w:tcPr>
            <w:tcW w:w="1667" w:type="dxa"/>
            <w:noWrap w:val="0"/>
            <w:vAlign w:val="center"/>
          </w:tcPr>
          <w:p w14:paraId="7DEFCC11">
            <w:pPr>
              <w:widowControl/>
              <w:spacing w:line="360" w:lineRule="auto"/>
              <w:jc w:val="center"/>
              <w:rPr>
                <w:rFonts w:hint="eastAsia" w:ascii="宋体" w:hAnsi="宋体"/>
                <w:color w:val="auto"/>
                <w:sz w:val="24"/>
                <w:szCs w:val="24"/>
              </w:rPr>
            </w:pPr>
            <w:r>
              <w:rPr>
                <w:rFonts w:hint="eastAsia" w:ascii="宋体" w:hAnsi="宋体"/>
                <w:color w:val="auto"/>
                <w:sz w:val="24"/>
                <w:szCs w:val="24"/>
              </w:rPr>
              <w:t>项目名称</w:t>
            </w:r>
          </w:p>
        </w:tc>
        <w:tc>
          <w:tcPr>
            <w:tcW w:w="6705" w:type="dxa"/>
            <w:noWrap w:val="0"/>
            <w:vAlign w:val="center"/>
          </w:tcPr>
          <w:p w14:paraId="17A16E8F">
            <w:pPr>
              <w:keepNext w:val="0"/>
              <w:keepLines w:val="0"/>
              <w:pageBreakBefore w:val="0"/>
              <w:wordWrap/>
              <w:overflowPunct/>
              <w:topLinePunct w:val="0"/>
              <w:bidi w:val="0"/>
              <w:spacing w:before="279" w:line="360" w:lineRule="auto"/>
              <w:ind w:left="295"/>
              <w:jc w:val="center"/>
              <w:rPr>
                <w:rFonts w:hint="eastAsia" w:ascii="宋体" w:hAnsi="宋体" w:eastAsia="宋体" w:cs="宋体"/>
                <w:b/>
                <w:bCs/>
                <w:color w:val="auto"/>
                <w:spacing w:val="-7"/>
                <w:sz w:val="43"/>
                <w:szCs w:val="43"/>
                <w:lang w:eastAsia="zh-CN"/>
              </w:rPr>
            </w:pPr>
            <w:r>
              <w:rPr>
                <w:rFonts w:hint="eastAsia" w:ascii="宋体" w:hAnsi="宋体" w:eastAsia="宋体" w:cs="宋体"/>
                <w:color w:val="auto"/>
                <w:sz w:val="24"/>
                <w:szCs w:val="24"/>
                <w:highlight w:val="none"/>
                <w:u w:val="none"/>
                <w:lang w:val="en-US" w:eastAsia="zh-CN"/>
              </w:rPr>
              <w:t>兰州现</w:t>
            </w:r>
            <w:r>
              <w:rPr>
                <w:rFonts w:hint="eastAsia" w:ascii="宋体" w:hAnsi="宋体" w:eastAsia="宋体" w:cs="宋体"/>
                <w:color w:val="auto"/>
                <w:sz w:val="24"/>
                <w:szCs w:val="24"/>
                <w:highlight w:val="none"/>
                <w:u w:val="none"/>
                <w:lang w:eastAsia="zh-CN"/>
              </w:rPr>
              <w:t>代职业</w:t>
            </w:r>
            <w:r>
              <w:rPr>
                <w:rFonts w:hint="eastAsia" w:ascii="宋体" w:hAnsi="宋体" w:eastAsia="宋体" w:cs="宋体"/>
                <w:color w:val="auto"/>
                <w:sz w:val="24"/>
                <w:szCs w:val="24"/>
                <w:highlight w:val="none"/>
                <w:u w:val="none"/>
                <w:lang w:val="en-US" w:eastAsia="zh-CN"/>
              </w:rPr>
              <w:t>学院生命科学管走廊文化建设项目</w:t>
            </w:r>
          </w:p>
          <w:p w14:paraId="41E00790">
            <w:pPr>
              <w:widowControl/>
              <w:spacing w:line="360" w:lineRule="auto"/>
              <w:rPr>
                <w:rFonts w:hint="eastAsia" w:ascii="宋体" w:hAnsi="宋体"/>
                <w:color w:val="auto"/>
                <w:sz w:val="24"/>
                <w:szCs w:val="24"/>
                <w:lang w:eastAsia="zh-CN"/>
              </w:rPr>
            </w:pPr>
          </w:p>
        </w:tc>
      </w:tr>
      <w:tr w14:paraId="4697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478" w:type="dxa"/>
            <w:noWrap w:val="0"/>
            <w:vAlign w:val="center"/>
          </w:tcPr>
          <w:p w14:paraId="14610187">
            <w:pPr>
              <w:jc w:val="center"/>
              <w:rPr>
                <w:rFonts w:hint="eastAsia" w:ascii="宋体" w:hAnsi="宋体"/>
                <w:color w:val="auto"/>
                <w:sz w:val="24"/>
                <w:szCs w:val="24"/>
              </w:rPr>
            </w:pPr>
            <w:r>
              <w:rPr>
                <w:rFonts w:hint="eastAsia" w:ascii="宋体" w:hAnsi="宋体"/>
                <w:color w:val="auto"/>
                <w:sz w:val="24"/>
                <w:szCs w:val="24"/>
              </w:rPr>
              <w:t>2</w:t>
            </w:r>
          </w:p>
        </w:tc>
        <w:tc>
          <w:tcPr>
            <w:tcW w:w="1667" w:type="dxa"/>
            <w:noWrap w:val="0"/>
            <w:vAlign w:val="center"/>
          </w:tcPr>
          <w:p w14:paraId="03B8994D">
            <w:pPr>
              <w:jc w:val="center"/>
              <w:rPr>
                <w:rFonts w:hint="eastAsia" w:ascii="宋体" w:hAnsi="宋体"/>
                <w:color w:val="auto"/>
                <w:sz w:val="24"/>
                <w:szCs w:val="24"/>
              </w:rPr>
            </w:pPr>
            <w:r>
              <w:rPr>
                <w:color w:val="auto"/>
                <w:spacing w:val="-4"/>
              </w:rPr>
              <w:t>项目概况</w:t>
            </w:r>
          </w:p>
        </w:tc>
        <w:tc>
          <w:tcPr>
            <w:tcW w:w="6705" w:type="dxa"/>
            <w:noWrap w:val="0"/>
            <w:vAlign w:val="center"/>
          </w:tcPr>
          <w:p w14:paraId="64E2D787">
            <w:pPr>
              <w:widowControl/>
              <w:spacing w:line="360" w:lineRule="auto"/>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文化墙设计及安装173.31㎡，电路铺设及改造60㎡，墙面修补131.5㎡，亚克力装饰1项。</w:t>
            </w:r>
          </w:p>
        </w:tc>
      </w:tr>
      <w:tr w14:paraId="28FC1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478" w:type="dxa"/>
            <w:noWrap w:val="0"/>
            <w:vAlign w:val="center"/>
          </w:tcPr>
          <w:p w14:paraId="30E6DDA9">
            <w:pPr>
              <w:jc w:val="center"/>
              <w:rPr>
                <w:rFonts w:hint="eastAsia" w:ascii="宋体" w:hAnsi="宋体"/>
                <w:color w:val="auto"/>
                <w:sz w:val="24"/>
                <w:szCs w:val="24"/>
              </w:rPr>
            </w:pPr>
            <w:r>
              <w:rPr>
                <w:rFonts w:hint="eastAsia" w:ascii="宋体" w:hAnsi="宋体"/>
                <w:color w:val="auto"/>
                <w:sz w:val="24"/>
                <w:szCs w:val="24"/>
              </w:rPr>
              <w:t>3</w:t>
            </w:r>
          </w:p>
        </w:tc>
        <w:tc>
          <w:tcPr>
            <w:tcW w:w="1667" w:type="dxa"/>
            <w:noWrap w:val="0"/>
            <w:vAlign w:val="center"/>
          </w:tcPr>
          <w:p w14:paraId="31A11CD8">
            <w:pPr>
              <w:jc w:val="center"/>
              <w:rPr>
                <w:rFonts w:hint="eastAsia" w:ascii="宋体" w:hAnsi="宋体"/>
                <w:color w:val="auto"/>
                <w:sz w:val="24"/>
                <w:szCs w:val="24"/>
              </w:rPr>
            </w:pPr>
            <w:r>
              <w:rPr>
                <w:rFonts w:hint="eastAsia" w:ascii="宋体" w:hAnsi="宋体"/>
                <w:color w:val="auto"/>
                <w:sz w:val="24"/>
                <w:szCs w:val="24"/>
              </w:rPr>
              <w:t>采购人</w:t>
            </w:r>
          </w:p>
        </w:tc>
        <w:tc>
          <w:tcPr>
            <w:tcW w:w="6705" w:type="dxa"/>
            <w:noWrap w:val="0"/>
            <w:vAlign w:val="center"/>
          </w:tcPr>
          <w:p w14:paraId="55F96AE1">
            <w:pPr>
              <w:pStyle w:val="27"/>
              <w:spacing w:before="112" w:line="219" w:lineRule="auto"/>
              <w:ind w:left="107"/>
              <w:rPr>
                <w:rFonts w:hint="eastAsia"/>
                <w:color w:val="auto"/>
                <w:lang w:eastAsia="zh-CN"/>
              </w:rPr>
            </w:pPr>
            <w:r>
              <w:rPr>
                <w:color w:val="auto"/>
                <w:spacing w:val="-1"/>
                <w:lang w:eastAsia="zh-CN"/>
              </w:rPr>
              <w:t>名  称：兰州现代职业学院</w:t>
            </w:r>
          </w:p>
          <w:p w14:paraId="10790ED8">
            <w:pPr>
              <w:pStyle w:val="27"/>
              <w:spacing w:before="53" w:line="219" w:lineRule="auto"/>
              <w:ind w:left="104"/>
              <w:rPr>
                <w:rFonts w:hint="eastAsia"/>
                <w:color w:val="auto"/>
                <w:lang w:eastAsia="zh-CN"/>
              </w:rPr>
            </w:pPr>
            <w:r>
              <w:rPr>
                <w:color w:val="auto"/>
                <w:spacing w:val="-1"/>
                <w:lang w:eastAsia="zh-CN"/>
              </w:rPr>
              <w:t>地  址：兰州新区西岔职教园区九龙江街</w:t>
            </w:r>
            <w:r>
              <w:rPr>
                <w:color w:val="auto"/>
                <w:spacing w:val="-46"/>
                <w:lang w:eastAsia="zh-CN"/>
              </w:rPr>
              <w:t xml:space="preserve"> </w:t>
            </w:r>
            <w:r>
              <w:rPr>
                <w:color w:val="auto"/>
                <w:spacing w:val="-1"/>
                <w:lang w:eastAsia="zh-CN"/>
              </w:rPr>
              <w:t>50</w:t>
            </w:r>
            <w:r>
              <w:rPr>
                <w:color w:val="auto"/>
                <w:spacing w:val="-2"/>
                <w:lang w:eastAsia="zh-CN"/>
              </w:rPr>
              <w:t>0</w:t>
            </w:r>
            <w:r>
              <w:rPr>
                <w:color w:val="auto"/>
                <w:spacing w:val="-45"/>
                <w:lang w:eastAsia="zh-CN"/>
              </w:rPr>
              <w:t xml:space="preserve"> </w:t>
            </w:r>
            <w:r>
              <w:rPr>
                <w:color w:val="auto"/>
                <w:spacing w:val="-2"/>
                <w:lang w:eastAsia="zh-CN"/>
              </w:rPr>
              <w:t>号</w:t>
            </w:r>
          </w:p>
          <w:p w14:paraId="34F52568">
            <w:pPr>
              <w:pStyle w:val="27"/>
              <w:spacing w:before="112" w:line="219" w:lineRule="auto"/>
              <w:ind w:left="107"/>
              <w:rPr>
                <w:rFonts w:hint="default"/>
                <w:color w:val="auto"/>
                <w:spacing w:val="-1"/>
                <w:lang w:val="en-US" w:eastAsia="zh-CN"/>
              </w:rPr>
            </w:pPr>
            <w:r>
              <w:rPr>
                <w:color w:val="auto"/>
                <w:spacing w:val="-1"/>
                <w:lang w:eastAsia="zh-CN"/>
              </w:rPr>
              <w:t>联系人：</w:t>
            </w:r>
            <w:r>
              <w:rPr>
                <w:rFonts w:hint="eastAsia"/>
                <w:color w:val="auto"/>
                <w:spacing w:val="-1"/>
                <w:lang w:val="en-US" w:eastAsia="zh-CN"/>
              </w:rPr>
              <w:t>张莉</w:t>
            </w:r>
          </w:p>
          <w:p w14:paraId="66A08E9B">
            <w:pPr>
              <w:pStyle w:val="27"/>
              <w:spacing w:before="112" w:line="219" w:lineRule="auto"/>
              <w:ind w:left="107"/>
              <w:rPr>
                <w:rFonts w:hint="default" w:ascii="宋体" w:hAnsi="宋体"/>
                <w:color w:val="auto"/>
                <w:sz w:val="24"/>
                <w:szCs w:val="24"/>
                <w:lang w:val="en-US"/>
              </w:rPr>
            </w:pPr>
            <w:r>
              <w:rPr>
                <w:color w:val="auto"/>
                <w:spacing w:val="-1"/>
                <w:lang w:eastAsia="zh-CN"/>
              </w:rPr>
              <w:t>电  话：</w:t>
            </w:r>
            <w:r>
              <w:rPr>
                <w:rFonts w:hint="eastAsia"/>
                <w:color w:val="auto"/>
                <w:spacing w:val="-1"/>
                <w:lang w:val="en-US" w:eastAsia="zh-CN"/>
              </w:rPr>
              <w:t>18893061583</w:t>
            </w:r>
          </w:p>
        </w:tc>
      </w:tr>
      <w:tr w14:paraId="2E1F2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9" w:hRule="atLeast"/>
        </w:trPr>
        <w:tc>
          <w:tcPr>
            <w:tcW w:w="478" w:type="dxa"/>
            <w:noWrap w:val="0"/>
            <w:vAlign w:val="center"/>
          </w:tcPr>
          <w:p w14:paraId="532E491B">
            <w:pPr>
              <w:jc w:val="center"/>
              <w:rPr>
                <w:rFonts w:hint="eastAsia" w:ascii="宋体" w:hAnsi="宋体"/>
                <w:color w:val="auto"/>
                <w:sz w:val="24"/>
                <w:szCs w:val="24"/>
              </w:rPr>
            </w:pPr>
            <w:r>
              <w:rPr>
                <w:rFonts w:hint="eastAsia" w:ascii="宋体" w:hAnsi="宋体"/>
                <w:color w:val="auto"/>
                <w:sz w:val="24"/>
                <w:szCs w:val="24"/>
              </w:rPr>
              <w:t>4</w:t>
            </w:r>
          </w:p>
        </w:tc>
        <w:tc>
          <w:tcPr>
            <w:tcW w:w="1667" w:type="dxa"/>
            <w:noWrap w:val="0"/>
            <w:vAlign w:val="center"/>
          </w:tcPr>
          <w:p w14:paraId="3E4A06E0">
            <w:pPr>
              <w:jc w:val="center"/>
              <w:rPr>
                <w:rFonts w:hint="eastAsia" w:ascii="宋体" w:hAnsi="宋体"/>
                <w:color w:val="auto"/>
                <w:sz w:val="24"/>
                <w:szCs w:val="24"/>
              </w:rPr>
            </w:pPr>
            <w:r>
              <w:rPr>
                <w:rFonts w:hint="eastAsia" w:ascii="宋体" w:hAnsi="宋体"/>
                <w:color w:val="auto"/>
                <w:sz w:val="24"/>
                <w:szCs w:val="24"/>
              </w:rPr>
              <w:t>供应商资</w:t>
            </w:r>
          </w:p>
          <w:p w14:paraId="59043F00">
            <w:pPr>
              <w:jc w:val="center"/>
              <w:rPr>
                <w:rFonts w:hint="eastAsia" w:ascii="宋体" w:hAnsi="宋体"/>
                <w:color w:val="auto"/>
                <w:sz w:val="24"/>
                <w:szCs w:val="24"/>
              </w:rPr>
            </w:pPr>
            <w:r>
              <w:rPr>
                <w:rFonts w:hint="eastAsia" w:ascii="宋体" w:hAnsi="宋体"/>
                <w:color w:val="auto"/>
                <w:sz w:val="24"/>
                <w:szCs w:val="24"/>
              </w:rPr>
              <w:t>格要求</w:t>
            </w:r>
          </w:p>
        </w:tc>
        <w:tc>
          <w:tcPr>
            <w:tcW w:w="6705" w:type="dxa"/>
            <w:noWrap w:val="0"/>
            <w:vAlign w:val="center"/>
          </w:tcPr>
          <w:p w14:paraId="21585CD9">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47065592">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2.落实政府采购政策需满足的资格要求：本项目面向中小企业预留采购份额比例为100%，须提供《中小企业声明函》（原件）(必须为公告发布之日至投标截止时间内出具)。 </w:t>
            </w:r>
          </w:p>
          <w:p w14:paraId="50EC23FC">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3.本项目的特定资格要求：</w:t>
            </w:r>
          </w:p>
          <w:p w14:paraId="18AFD27D">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供应商需提供以往已落地项目的设计图</w:t>
            </w:r>
          </w:p>
          <w:p w14:paraId="239339A1">
            <w:pPr>
              <w:keepNext w:val="0"/>
              <w:keepLines w:val="0"/>
              <w:pageBreakBefore w:val="0"/>
              <w:widowControl w:val="0"/>
              <w:kinsoku/>
              <w:wordWrap/>
              <w:overflowPunct/>
              <w:topLinePunct w:val="0"/>
              <w:autoSpaceDE/>
              <w:autoSpaceDN/>
              <w:bidi w:val="0"/>
              <w:adjustRightInd/>
              <w:snapToGrid/>
              <w:spacing w:line="480" w:lineRule="exact"/>
              <w:ind w:right="124" w:firstLine="480" w:firstLineChars="200"/>
              <w:textAlignment w:val="auto"/>
              <w:rPr>
                <w:rFonts w:ascii="宋体" w:hAnsi="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tc>
      </w:tr>
      <w:tr w14:paraId="05657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78" w:type="dxa"/>
            <w:noWrap w:val="0"/>
            <w:vAlign w:val="center"/>
          </w:tcPr>
          <w:p w14:paraId="3510861F">
            <w:pPr>
              <w:jc w:val="center"/>
              <w:rPr>
                <w:rFonts w:hint="eastAsia" w:ascii="宋体" w:hAnsi="宋体"/>
                <w:color w:val="auto"/>
                <w:sz w:val="24"/>
                <w:szCs w:val="24"/>
              </w:rPr>
            </w:pPr>
            <w:r>
              <w:rPr>
                <w:rFonts w:hint="eastAsia" w:ascii="宋体" w:hAnsi="宋体"/>
                <w:color w:val="auto"/>
                <w:sz w:val="24"/>
                <w:szCs w:val="24"/>
              </w:rPr>
              <w:t>5</w:t>
            </w:r>
          </w:p>
        </w:tc>
        <w:tc>
          <w:tcPr>
            <w:tcW w:w="1667" w:type="dxa"/>
            <w:noWrap w:val="0"/>
            <w:vAlign w:val="top"/>
          </w:tcPr>
          <w:p w14:paraId="63D78193">
            <w:pPr>
              <w:pStyle w:val="27"/>
              <w:spacing w:before="169" w:line="219" w:lineRule="auto"/>
              <w:jc w:val="center"/>
              <w:rPr>
                <w:rFonts w:hint="eastAsia" w:ascii="宋体" w:hAnsi="宋体"/>
                <w:bCs/>
                <w:color w:val="auto"/>
                <w:sz w:val="24"/>
                <w:szCs w:val="24"/>
              </w:rPr>
            </w:pPr>
            <w:r>
              <w:rPr>
                <w:color w:val="auto"/>
                <w:spacing w:val="-3"/>
              </w:rPr>
              <w:t>采购方式</w:t>
            </w:r>
          </w:p>
        </w:tc>
        <w:tc>
          <w:tcPr>
            <w:tcW w:w="6705" w:type="dxa"/>
            <w:noWrap w:val="0"/>
            <w:vAlign w:val="top"/>
          </w:tcPr>
          <w:p w14:paraId="4C1AD96F">
            <w:pPr>
              <w:pStyle w:val="27"/>
              <w:spacing w:before="232" w:line="219" w:lineRule="auto"/>
              <w:ind w:left="107" w:leftChars="0"/>
              <w:rPr>
                <w:rFonts w:hint="eastAsia" w:ascii="宋体" w:hAnsi="宋体"/>
                <w:bCs/>
                <w:color w:val="auto"/>
                <w:sz w:val="24"/>
                <w:szCs w:val="24"/>
              </w:rPr>
            </w:pPr>
            <w:r>
              <w:rPr>
                <w:color w:val="auto"/>
                <w:spacing w:val="-3"/>
              </w:rPr>
              <w:t>竞争性谈判</w:t>
            </w:r>
          </w:p>
        </w:tc>
      </w:tr>
      <w:tr w14:paraId="70FD6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78" w:type="dxa"/>
            <w:noWrap w:val="0"/>
            <w:vAlign w:val="center"/>
          </w:tcPr>
          <w:p w14:paraId="2EDB4EC5">
            <w:pPr>
              <w:jc w:val="center"/>
              <w:rPr>
                <w:rFonts w:hint="eastAsia" w:ascii="宋体" w:hAnsi="宋体"/>
                <w:color w:val="auto"/>
                <w:sz w:val="24"/>
                <w:szCs w:val="24"/>
              </w:rPr>
            </w:pPr>
            <w:r>
              <w:rPr>
                <w:rFonts w:hint="eastAsia" w:ascii="宋体" w:hAnsi="宋体"/>
                <w:color w:val="auto"/>
                <w:sz w:val="24"/>
                <w:szCs w:val="24"/>
              </w:rPr>
              <w:t>6</w:t>
            </w:r>
          </w:p>
        </w:tc>
        <w:tc>
          <w:tcPr>
            <w:tcW w:w="1667" w:type="dxa"/>
            <w:noWrap w:val="0"/>
            <w:vAlign w:val="center"/>
          </w:tcPr>
          <w:p w14:paraId="0168F201">
            <w:pPr>
              <w:jc w:val="center"/>
              <w:rPr>
                <w:rFonts w:hint="eastAsia" w:ascii="宋体" w:hAnsi="宋体"/>
                <w:bCs/>
                <w:color w:val="auto"/>
                <w:sz w:val="24"/>
                <w:szCs w:val="24"/>
              </w:rPr>
            </w:pPr>
            <w:r>
              <w:rPr>
                <w:rFonts w:hint="eastAsia" w:ascii="宋体" w:hAnsi="宋体"/>
                <w:bCs/>
                <w:color w:val="auto"/>
                <w:sz w:val="24"/>
                <w:szCs w:val="24"/>
              </w:rPr>
              <w:t>项目预算</w:t>
            </w:r>
          </w:p>
        </w:tc>
        <w:tc>
          <w:tcPr>
            <w:tcW w:w="6705" w:type="dxa"/>
            <w:noWrap w:val="0"/>
            <w:vAlign w:val="center"/>
          </w:tcPr>
          <w:p w14:paraId="68AD2D1D">
            <w:pPr>
              <w:widowControl/>
              <w:spacing w:line="300" w:lineRule="exact"/>
              <w:rPr>
                <w:rFonts w:hint="eastAsia" w:ascii="宋体" w:hAnsi="宋体"/>
                <w:color w:val="auto"/>
                <w:sz w:val="24"/>
                <w:szCs w:val="24"/>
              </w:rPr>
            </w:pPr>
            <w:r>
              <w:rPr>
                <w:rFonts w:hint="eastAsia" w:ascii="宋体" w:hAnsi="宋体" w:eastAsia="宋体" w:cs="宋体"/>
                <w:color w:val="auto"/>
                <w:sz w:val="24"/>
                <w:szCs w:val="24"/>
                <w:lang w:val="en-US" w:eastAsia="zh-CN"/>
              </w:rPr>
              <w:t>9.8</w:t>
            </w:r>
            <w:r>
              <w:rPr>
                <w:rFonts w:ascii="宋体" w:hAnsi="宋体" w:cs="宋体"/>
                <w:color w:val="auto"/>
                <w:sz w:val="24"/>
                <w:szCs w:val="24"/>
              </w:rPr>
              <w:t>万元</w:t>
            </w:r>
            <w:r>
              <w:rPr>
                <w:rFonts w:hint="eastAsia" w:ascii="宋体" w:hAnsi="宋体"/>
                <w:color w:val="auto"/>
                <w:sz w:val="24"/>
                <w:szCs w:val="24"/>
              </w:rPr>
              <w:t>（人民币）</w:t>
            </w:r>
          </w:p>
        </w:tc>
      </w:tr>
      <w:tr w14:paraId="42CAB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78" w:type="dxa"/>
            <w:noWrap w:val="0"/>
            <w:vAlign w:val="center"/>
          </w:tcPr>
          <w:p w14:paraId="48B766BC">
            <w:pPr>
              <w:jc w:val="center"/>
              <w:rPr>
                <w:rFonts w:hint="eastAsia" w:ascii="宋体" w:hAnsi="宋体"/>
                <w:color w:val="auto"/>
                <w:sz w:val="24"/>
                <w:szCs w:val="24"/>
              </w:rPr>
            </w:pPr>
            <w:r>
              <w:rPr>
                <w:rFonts w:hint="eastAsia" w:ascii="宋体" w:hAnsi="宋体"/>
                <w:color w:val="auto"/>
                <w:sz w:val="24"/>
                <w:szCs w:val="24"/>
              </w:rPr>
              <w:t>7</w:t>
            </w:r>
          </w:p>
        </w:tc>
        <w:tc>
          <w:tcPr>
            <w:tcW w:w="1667" w:type="dxa"/>
            <w:noWrap w:val="0"/>
            <w:vAlign w:val="center"/>
          </w:tcPr>
          <w:p w14:paraId="66E3C3D5">
            <w:pPr>
              <w:jc w:val="center"/>
              <w:rPr>
                <w:rFonts w:ascii="宋体" w:hAnsi="宋体"/>
                <w:bCs/>
                <w:color w:val="auto"/>
                <w:sz w:val="24"/>
                <w:szCs w:val="24"/>
              </w:rPr>
            </w:pPr>
            <w:r>
              <w:rPr>
                <w:rFonts w:hint="eastAsia" w:ascii="宋体" w:hAnsi="宋体"/>
                <w:bCs/>
                <w:color w:val="auto"/>
                <w:sz w:val="24"/>
                <w:szCs w:val="24"/>
              </w:rPr>
              <w:t>评审办法</w:t>
            </w:r>
          </w:p>
        </w:tc>
        <w:tc>
          <w:tcPr>
            <w:tcW w:w="6705" w:type="dxa"/>
            <w:noWrap w:val="0"/>
            <w:vAlign w:val="center"/>
          </w:tcPr>
          <w:p w14:paraId="7227F884">
            <w:pPr>
              <w:widowControl/>
              <w:spacing w:line="300" w:lineRule="exact"/>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综合评标法</w:t>
            </w:r>
          </w:p>
        </w:tc>
      </w:tr>
      <w:tr w14:paraId="228A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78" w:type="dxa"/>
            <w:noWrap w:val="0"/>
            <w:vAlign w:val="center"/>
          </w:tcPr>
          <w:p w14:paraId="5627AD55">
            <w:pPr>
              <w:jc w:val="center"/>
              <w:rPr>
                <w:rFonts w:hint="eastAsia" w:ascii="宋体" w:hAnsi="宋体"/>
                <w:color w:val="auto"/>
                <w:sz w:val="24"/>
                <w:szCs w:val="24"/>
                <w:highlight w:val="none"/>
              </w:rPr>
            </w:pPr>
            <w:r>
              <w:rPr>
                <w:rFonts w:hint="eastAsia" w:ascii="宋体" w:hAnsi="宋体"/>
                <w:color w:val="auto"/>
                <w:sz w:val="24"/>
                <w:szCs w:val="24"/>
                <w:highlight w:val="none"/>
              </w:rPr>
              <w:t>8</w:t>
            </w:r>
          </w:p>
        </w:tc>
        <w:tc>
          <w:tcPr>
            <w:tcW w:w="1667" w:type="dxa"/>
            <w:noWrap w:val="0"/>
            <w:vAlign w:val="center"/>
          </w:tcPr>
          <w:p w14:paraId="753F2E2E">
            <w:pPr>
              <w:widowControl/>
              <w:spacing w:line="3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交货时间</w:t>
            </w:r>
          </w:p>
        </w:tc>
        <w:tc>
          <w:tcPr>
            <w:tcW w:w="6705" w:type="dxa"/>
            <w:noWrap w:val="0"/>
            <w:vAlign w:val="center"/>
          </w:tcPr>
          <w:p w14:paraId="15CF90A0">
            <w:pPr>
              <w:widowControl/>
              <w:spacing w:line="360" w:lineRule="auto"/>
              <w:rPr>
                <w:rFonts w:hint="eastAsia" w:ascii="宋体" w:hAnsi="宋体" w:eastAsia="宋体" w:cs="Arial"/>
                <w:color w:val="auto"/>
                <w:sz w:val="24"/>
                <w:szCs w:val="24"/>
                <w:highlight w:val="none"/>
                <w:lang w:val="en-US" w:eastAsia="zh-CN"/>
              </w:rPr>
            </w:pPr>
            <w:r>
              <w:rPr>
                <w:rFonts w:hint="eastAsia" w:ascii="宋体" w:hAnsi="宋体" w:eastAsia="宋体" w:cs="Arial"/>
                <w:color w:val="auto"/>
                <w:sz w:val="24"/>
                <w:szCs w:val="24"/>
                <w:highlight w:val="none"/>
                <w:lang w:val="en-US" w:eastAsia="zh-CN"/>
              </w:rPr>
              <w:t>交货时间</w:t>
            </w:r>
            <w:r>
              <w:rPr>
                <w:rFonts w:hint="eastAsia" w:ascii="宋体" w:hAnsi="宋体" w:eastAsia="宋体" w:cs="Arial"/>
                <w:color w:val="auto"/>
                <w:sz w:val="24"/>
                <w:szCs w:val="24"/>
                <w:highlight w:val="none"/>
              </w:rPr>
              <w:t>：自签订合同之日起</w:t>
            </w:r>
            <w:r>
              <w:rPr>
                <w:rFonts w:hint="eastAsia" w:ascii="宋体" w:hAnsi="宋体" w:eastAsia="宋体" w:cs="Arial"/>
                <w:color w:val="auto"/>
                <w:sz w:val="24"/>
                <w:szCs w:val="24"/>
                <w:highlight w:val="none"/>
                <w:lang w:val="en-US" w:eastAsia="zh-CN"/>
              </w:rPr>
              <w:t>30</w:t>
            </w:r>
            <w:r>
              <w:rPr>
                <w:rFonts w:hint="eastAsia" w:ascii="宋体" w:hAnsi="宋体" w:eastAsia="宋体" w:cs="Arial"/>
                <w:color w:val="auto"/>
                <w:sz w:val="24"/>
                <w:szCs w:val="24"/>
                <w:highlight w:val="none"/>
              </w:rPr>
              <w:t>日</w:t>
            </w:r>
            <w:r>
              <w:rPr>
                <w:rFonts w:hint="eastAsia" w:ascii="宋体" w:hAnsi="宋体" w:eastAsia="宋体" w:cs="Arial"/>
                <w:color w:val="auto"/>
                <w:sz w:val="24"/>
                <w:szCs w:val="24"/>
                <w:highlight w:val="none"/>
                <w:lang w:val="en-US" w:eastAsia="zh-CN"/>
              </w:rPr>
              <w:t>内</w:t>
            </w:r>
          </w:p>
          <w:p w14:paraId="44013540">
            <w:pPr>
              <w:widowControl/>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Arial"/>
                <w:color w:val="auto"/>
                <w:sz w:val="24"/>
                <w:szCs w:val="24"/>
                <w:highlight w:val="none"/>
                <w:lang w:val="en-US" w:eastAsia="zh-CN"/>
              </w:rPr>
              <w:t>交货地点：采购人指定地点</w:t>
            </w:r>
          </w:p>
        </w:tc>
      </w:tr>
      <w:tr w14:paraId="2D52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478" w:type="dxa"/>
            <w:noWrap w:val="0"/>
            <w:vAlign w:val="center"/>
          </w:tcPr>
          <w:p w14:paraId="3F7601D1">
            <w:pPr>
              <w:jc w:val="center"/>
              <w:rPr>
                <w:rFonts w:hint="eastAsia" w:ascii="宋体" w:hAnsi="宋体"/>
                <w:color w:val="auto"/>
                <w:sz w:val="24"/>
                <w:szCs w:val="24"/>
              </w:rPr>
            </w:pPr>
            <w:r>
              <w:rPr>
                <w:rFonts w:hint="eastAsia" w:ascii="宋体" w:hAnsi="宋体"/>
                <w:color w:val="auto"/>
                <w:sz w:val="24"/>
                <w:szCs w:val="24"/>
              </w:rPr>
              <w:t>9</w:t>
            </w:r>
          </w:p>
        </w:tc>
        <w:tc>
          <w:tcPr>
            <w:tcW w:w="1667" w:type="dxa"/>
            <w:noWrap w:val="0"/>
            <w:vAlign w:val="center"/>
          </w:tcPr>
          <w:p w14:paraId="42B2E7C4">
            <w:pPr>
              <w:jc w:val="center"/>
              <w:rPr>
                <w:rFonts w:hint="eastAsia" w:ascii="宋体" w:hAnsi="宋体"/>
                <w:color w:val="auto"/>
                <w:sz w:val="24"/>
                <w:szCs w:val="24"/>
              </w:rPr>
            </w:pPr>
            <w:r>
              <w:rPr>
                <w:rFonts w:hint="eastAsia" w:ascii="宋体" w:hAnsi="宋体"/>
                <w:color w:val="auto"/>
                <w:sz w:val="24"/>
                <w:szCs w:val="24"/>
              </w:rPr>
              <w:t>联合体参与</w:t>
            </w:r>
          </w:p>
        </w:tc>
        <w:tc>
          <w:tcPr>
            <w:tcW w:w="6705" w:type="dxa"/>
            <w:noWrap w:val="0"/>
            <w:vAlign w:val="center"/>
          </w:tcPr>
          <w:p w14:paraId="1C76E636">
            <w:pPr>
              <w:widowControl/>
              <w:spacing w:line="360" w:lineRule="auto"/>
              <w:jc w:val="left"/>
              <w:rPr>
                <w:rFonts w:hint="eastAsia" w:ascii="宋体" w:hAnsi="宋体"/>
                <w:color w:val="auto"/>
                <w:sz w:val="24"/>
                <w:szCs w:val="24"/>
              </w:rPr>
            </w:pPr>
            <w:r>
              <w:rPr>
                <w:rFonts w:hint="eastAsia" w:ascii="宋体" w:hAnsi="宋体"/>
                <w:color w:val="auto"/>
                <w:sz w:val="24"/>
                <w:szCs w:val="24"/>
              </w:rPr>
              <w:t>不接受</w:t>
            </w:r>
          </w:p>
        </w:tc>
      </w:tr>
      <w:tr w14:paraId="3E75E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78" w:type="dxa"/>
            <w:noWrap w:val="0"/>
            <w:vAlign w:val="center"/>
          </w:tcPr>
          <w:p w14:paraId="635D6C3F">
            <w:pPr>
              <w:jc w:val="center"/>
              <w:rPr>
                <w:rFonts w:ascii="宋体" w:hAnsi="宋体"/>
                <w:color w:val="auto"/>
                <w:sz w:val="24"/>
                <w:szCs w:val="24"/>
              </w:rPr>
            </w:pPr>
            <w:r>
              <w:rPr>
                <w:rFonts w:hint="eastAsia" w:ascii="宋体" w:hAnsi="宋体"/>
                <w:color w:val="auto"/>
                <w:sz w:val="24"/>
                <w:szCs w:val="24"/>
              </w:rPr>
              <w:t>10</w:t>
            </w:r>
          </w:p>
        </w:tc>
        <w:tc>
          <w:tcPr>
            <w:tcW w:w="1667" w:type="dxa"/>
            <w:noWrap w:val="0"/>
            <w:vAlign w:val="center"/>
          </w:tcPr>
          <w:p w14:paraId="47663F3F">
            <w:pPr>
              <w:jc w:val="center"/>
              <w:rPr>
                <w:rFonts w:hint="eastAsia" w:ascii="宋体" w:hAnsi="宋体"/>
                <w:color w:val="auto"/>
                <w:sz w:val="24"/>
                <w:szCs w:val="24"/>
              </w:rPr>
            </w:pPr>
            <w:r>
              <w:rPr>
                <w:rFonts w:hint="eastAsia" w:ascii="宋体" w:hAnsi="宋体"/>
                <w:color w:val="auto"/>
                <w:sz w:val="24"/>
                <w:szCs w:val="24"/>
              </w:rPr>
              <w:t>谈判有效期</w:t>
            </w:r>
          </w:p>
        </w:tc>
        <w:tc>
          <w:tcPr>
            <w:tcW w:w="6705" w:type="dxa"/>
            <w:noWrap w:val="0"/>
            <w:vAlign w:val="center"/>
          </w:tcPr>
          <w:p w14:paraId="0C89765A">
            <w:pPr>
              <w:widowControl/>
              <w:spacing w:line="360" w:lineRule="auto"/>
              <w:jc w:val="left"/>
              <w:rPr>
                <w:rFonts w:hint="eastAsia" w:ascii="宋体" w:hAnsi="宋体"/>
                <w:color w:val="auto"/>
                <w:sz w:val="24"/>
                <w:szCs w:val="24"/>
              </w:rPr>
            </w:pPr>
            <w:r>
              <w:rPr>
                <w:rFonts w:hint="eastAsia" w:ascii="宋体" w:hAnsi="宋体" w:eastAsia="宋体"/>
                <w:color w:val="auto"/>
                <w:sz w:val="24"/>
                <w:szCs w:val="24"/>
                <w:lang w:val="en-US" w:eastAsia="zh-CN"/>
              </w:rPr>
              <w:t>60</w:t>
            </w:r>
            <w:r>
              <w:rPr>
                <w:rFonts w:hint="eastAsia" w:ascii="宋体" w:hAnsi="宋体"/>
                <w:color w:val="auto"/>
                <w:sz w:val="24"/>
                <w:szCs w:val="24"/>
              </w:rPr>
              <w:t>日历</w:t>
            </w:r>
            <w:r>
              <w:rPr>
                <w:rFonts w:hint="eastAsia" w:ascii="宋体" w:hAnsi="宋体"/>
                <w:color w:val="auto"/>
                <w:sz w:val="24"/>
                <w:szCs w:val="24"/>
                <w:lang w:val="en-US" w:eastAsia="zh-CN"/>
              </w:rPr>
              <w:t>日</w:t>
            </w:r>
            <w:r>
              <w:rPr>
                <w:rFonts w:hint="eastAsia" w:ascii="宋体" w:hAnsi="宋体"/>
                <w:color w:val="auto"/>
                <w:sz w:val="24"/>
                <w:szCs w:val="24"/>
              </w:rPr>
              <w:t>（从谈判截止之日算起）</w:t>
            </w:r>
          </w:p>
        </w:tc>
      </w:tr>
      <w:tr w14:paraId="14313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78" w:type="dxa"/>
            <w:noWrap w:val="0"/>
            <w:vAlign w:val="center"/>
          </w:tcPr>
          <w:p w14:paraId="476FFE6C">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1</w:t>
            </w:r>
          </w:p>
        </w:tc>
        <w:tc>
          <w:tcPr>
            <w:tcW w:w="1667" w:type="dxa"/>
            <w:noWrap w:val="0"/>
            <w:vAlign w:val="center"/>
          </w:tcPr>
          <w:p w14:paraId="77D67AF0">
            <w:pPr>
              <w:jc w:val="center"/>
              <w:rPr>
                <w:rFonts w:hint="eastAsia" w:ascii="宋体" w:hAnsi="宋体"/>
                <w:color w:val="auto"/>
                <w:sz w:val="24"/>
                <w:szCs w:val="24"/>
              </w:rPr>
            </w:pPr>
            <w:r>
              <w:rPr>
                <w:rFonts w:hint="eastAsia" w:ascii="宋体" w:hAnsi="宋体"/>
                <w:color w:val="auto"/>
                <w:sz w:val="24"/>
                <w:szCs w:val="24"/>
              </w:rPr>
              <w:t>供应商的</w:t>
            </w:r>
          </w:p>
          <w:p w14:paraId="2A65DB6D">
            <w:pPr>
              <w:jc w:val="center"/>
              <w:rPr>
                <w:rFonts w:hint="eastAsia" w:ascii="宋体" w:hAnsi="宋体"/>
                <w:color w:val="auto"/>
                <w:sz w:val="24"/>
                <w:szCs w:val="24"/>
              </w:rPr>
            </w:pPr>
            <w:r>
              <w:rPr>
                <w:rFonts w:hint="eastAsia" w:ascii="宋体" w:hAnsi="宋体"/>
                <w:color w:val="auto"/>
                <w:sz w:val="24"/>
                <w:szCs w:val="24"/>
              </w:rPr>
              <w:t>替代方案</w:t>
            </w:r>
          </w:p>
        </w:tc>
        <w:tc>
          <w:tcPr>
            <w:tcW w:w="6705" w:type="dxa"/>
            <w:noWrap w:val="0"/>
            <w:vAlign w:val="center"/>
          </w:tcPr>
          <w:p w14:paraId="3A806C12">
            <w:pPr>
              <w:widowControl/>
              <w:spacing w:line="360" w:lineRule="auto"/>
              <w:jc w:val="left"/>
              <w:rPr>
                <w:rFonts w:hint="eastAsia" w:ascii="宋体" w:hAnsi="宋体"/>
                <w:color w:val="auto"/>
                <w:sz w:val="24"/>
                <w:szCs w:val="24"/>
              </w:rPr>
            </w:pPr>
            <w:r>
              <w:rPr>
                <w:rFonts w:hint="eastAsia" w:ascii="宋体" w:hAnsi="宋体"/>
                <w:color w:val="auto"/>
                <w:sz w:val="24"/>
                <w:szCs w:val="24"/>
              </w:rPr>
              <w:t>不接受</w:t>
            </w:r>
          </w:p>
        </w:tc>
      </w:tr>
      <w:tr w14:paraId="0761D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8" w:type="dxa"/>
            <w:noWrap w:val="0"/>
            <w:vAlign w:val="center"/>
          </w:tcPr>
          <w:p w14:paraId="4426BCE1">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2</w:t>
            </w:r>
          </w:p>
        </w:tc>
        <w:tc>
          <w:tcPr>
            <w:tcW w:w="1667" w:type="dxa"/>
            <w:noWrap w:val="0"/>
            <w:vAlign w:val="center"/>
          </w:tcPr>
          <w:p w14:paraId="689A49CB">
            <w:pPr>
              <w:jc w:val="center"/>
              <w:rPr>
                <w:rFonts w:hint="eastAsia" w:ascii="宋体" w:hAnsi="宋体"/>
                <w:color w:val="auto"/>
                <w:sz w:val="24"/>
                <w:szCs w:val="24"/>
              </w:rPr>
            </w:pPr>
            <w:r>
              <w:rPr>
                <w:rFonts w:hint="eastAsia" w:ascii="宋体" w:hAnsi="宋体"/>
                <w:color w:val="auto"/>
                <w:sz w:val="24"/>
                <w:szCs w:val="24"/>
              </w:rPr>
              <w:t>谈判报价</w:t>
            </w:r>
          </w:p>
        </w:tc>
        <w:tc>
          <w:tcPr>
            <w:tcW w:w="6705" w:type="dxa"/>
            <w:noWrap w:val="0"/>
            <w:vAlign w:val="center"/>
          </w:tcPr>
          <w:p w14:paraId="00368797">
            <w:pPr>
              <w:spacing w:line="360" w:lineRule="auto"/>
              <w:rPr>
                <w:rFonts w:hint="eastAsia" w:ascii="宋体" w:hAnsi="宋体" w:eastAsia="宋体"/>
                <w:color w:val="auto"/>
                <w:sz w:val="24"/>
                <w:szCs w:val="24"/>
                <w:lang w:val="en-US" w:eastAsia="zh-CN"/>
              </w:rPr>
            </w:pPr>
            <w:r>
              <w:rPr>
                <w:rFonts w:hint="eastAsia" w:ascii="宋体" w:hAnsi="宋体"/>
                <w:color w:val="auto"/>
                <w:sz w:val="24"/>
                <w:szCs w:val="24"/>
              </w:rPr>
              <w:t>谈判报价应为完成本项目所要求的全部内容所包括的所有价格（即为</w:t>
            </w:r>
            <w:r>
              <w:rPr>
                <w:rFonts w:hint="eastAsia" w:ascii="宋体" w:hAnsi="宋体"/>
                <w:b/>
                <w:color w:val="auto"/>
                <w:sz w:val="24"/>
                <w:szCs w:val="24"/>
              </w:rPr>
              <w:t>项目总价</w:t>
            </w:r>
            <w:r>
              <w:rPr>
                <w:rFonts w:hint="eastAsia" w:ascii="宋体" w:hAnsi="宋体"/>
                <w:color w:val="auto"/>
                <w:sz w:val="24"/>
                <w:szCs w:val="24"/>
              </w:rPr>
              <w:t>），报价人应对</w:t>
            </w:r>
            <w:r>
              <w:rPr>
                <w:rFonts w:hint="eastAsia" w:ascii="宋体" w:hAnsi="宋体" w:eastAsia="宋体"/>
                <w:color w:val="auto"/>
                <w:sz w:val="24"/>
                <w:szCs w:val="24"/>
                <w:lang w:val="en-US" w:eastAsia="zh-CN"/>
              </w:rPr>
              <w:t>项目</w:t>
            </w:r>
            <w:r>
              <w:rPr>
                <w:rFonts w:hint="eastAsia" w:ascii="宋体" w:hAnsi="宋体"/>
                <w:color w:val="auto"/>
                <w:sz w:val="24"/>
                <w:szCs w:val="24"/>
              </w:rPr>
              <w:t>进行总报价，总报价包括了</w:t>
            </w:r>
            <w:r>
              <w:rPr>
                <w:rFonts w:hint="eastAsia" w:ascii="宋体" w:hAnsi="宋体" w:eastAsia="宋体"/>
                <w:color w:val="auto"/>
                <w:sz w:val="24"/>
                <w:szCs w:val="24"/>
                <w:lang w:val="en-US" w:eastAsia="zh-CN"/>
              </w:rPr>
              <w:t>项目实施的所有费用</w:t>
            </w:r>
            <w:r>
              <w:rPr>
                <w:rFonts w:hint="eastAsia" w:ascii="宋体" w:hAnsi="宋体"/>
                <w:color w:val="auto"/>
                <w:sz w:val="24"/>
                <w:szCs w:val="24"/>
                <w:lang w:eastAsia="zh-CN"/>
              </w:rPr>
              <w:t>。</w:t>
            </w:r>
          </w:p>
        </w:tc>
      </w:tr>
      <w:tr w14:paraId="7F44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78" w:type="dxa"/>
            <w:noWrap w:val="0"/>
            <w:vAlign w:val="center"/>
          </w:tcPr>
          <w:p w14:paraId="182333EA">
            <w:pPr>
              <w:jc w:val="center"/>
              <w:rPr>
                <w:rFonts w:hint="eastAsia" w:ascii="宋体" w:hAnsi="宋体" w:eastAsia="宋体"/>
                <w:color w:val="auto"/>
                <w:sz w:val="24"/>
                <w:szCs w:val="24"/>
                <w:lang w:val="en-US" w:eastAsia="zh-CN"/>
              </w:rPr>
            </w:pPr>
            <w:r>
              <w:rPr>
                <w:rFonts w:hint="eastAsia" w:ascii="宋体" w:hAnsi="宋体" w:cs="宋体"/>
                <w:color w:val="auto"/>
                <w:sz w:val="24"/>
                <w:szCs w:val="24"/>
              </w:rPr>
              <w:t>1</w:t>
            </w:r>
            <w:r>
              <w:rPr>
                <w:rFonts w:hint="eastAsia" w:ascii="宋体" w:hAnsi="宋体" w:cs="宋体"/>
                <w:color w:val="auto"/>
                <w:sz w:val="24"/>
                <w:szCs w:val="24"/>
                <w:lang w:val="en-US" w:eastAsia="zh-CN"/>
              </w:rPr>
              <w:t>3</w:t>
            </w:r>
          </w:p>
        </w:tc>
        <w:tc>
          <w:tcPr>
            <w:tcW w:w="1667" w:type="dxa"/>
            <w:noWrap w:val="0"/>
            <w:vAlign w:val="center"/>
          </w:tcPr>
          <w:p w14:paraId="024A3F69">
            <w:pPr>
              <w:jc w:val="center"/>
              <w:rPr>
                <w:rFonts w:hint="eastAsia" w:ascii="宋体" w:hAnsi="宋体"/>
                <w:color w:val="auto"/>
                <w:sz w:val="24"/>
                <w:szCs w:val="24"/>
              </w:rPr>
            </w:pPr>
            <w:r>
              <w:rPr>
                <w:rFonts w:hint="eastAsia" w:ascii="宋体" w:hAnsi="宋体"/>
                <w:color w:val="auto"/>
                <w:sz w:val="24"/>
                <w:szCs w:val="24"/>
                <w:lang w:val="en-US" w:eastAsia="zh-CN"/>
              </w:rPr>
              <w:t>响应</w:t>
            </w:r>
            <w:r>
              <w:rPr>
                <w:rFonts w:hint="eastAsia" w:ascii="宋体" w:hAnsi="宋体" w:cs="宋体"/>
                <w:color w:val="auto"/>
                <w:sz w:val="24"/>
                <w:szCs w:val="24"/>
              </w:rPr>
              <w:t>文件份数</w:t>
            </w:r>
          </w:p>
        </w:tc>
        <w:tc>
          <w:tcPr>
            <w:tcW w:w="6705" w:type="dxa"/>
            <w:noWrap w:val="0"/>
            <w:vAlign w:val="center"/>
          </w:tcPr>
          <w:p w14:paraId="406DD101">
            <w:pPr>
              <w:spacing w:line="360" w:lineRule="auto"/>
              <w:rPr>
                <w:rFonts w:hint="eastAsia" w:ascii="宋体" w:hAnsi="宋体" w:cs="宋体"/>
                <w:color w:val="auto"/>
                <w:sz w:val="24"/>
                <w:szCs w:val="24"/>
              </w:rPr>
            </w:pPr>
            <w:r>
              <w:rPr>
                <w:rFonts w:hint="eastAsia" w:ascii="宋体" w:hAnsi="宋体" w:cs="宋体"/>
                <w:color w:val="auto"/>
                <w:sz w:val="24"/>
                <w:szCs w:val="24"/>
              </w:rPr>
              <w:t>正本一份、副本</w:t>
            </w:r>
            <w:r>
              <w:rPr>
                <w:rFonts w:hint="eastAsia" w:ascii="宋体" w:hAnsi="宋体" w:cs="宋体"/>
                <w:color w:val="auto"/>
                <w:sz w:val="24"/>
                <w:szCs w:val="24"/>
                <w:lang w:val="en-US" w:eastAsia="zh-CN"/>
              </w:rPr>
              <w:t>一</w:t>
            </w:r>
            <w:r>
              <w:rPr>
                <w:rFonts w:hint="eastAsia" w:ascii="宋体" w:hAnsi="宋体" w:cs="宋体"/>
                <w:color w:val="auto"/>
                <w:sz w:val="24"/>
                <w:szCs w:val="24"/>
              </w:rPr>
              <w:t>份、</w:t>
            </w:r>
            <w:r>
              <w:rPr>
                <w:rFonts w:hint="eastAsia" w:ascii="宋体" w:hAnsi="宋体" w:cs="宋体"/>
                <w:color w:val="auto"/>
                <w:sz w:val="24"/>
                <w:szCs w:val="24"/>
                <w:lang w:val="en-US" w:eastAsia="zh-CN"/>
              </w:rPr>
              <w:t>报价一览表一份、</w:t>
            </w:r>
            <w:r>
              <w:rPr>
                <w:rFonts w:hint="eastAsia" w:ascii="宋体" w:hAnsi="宋体" w:cs="宋体"/>
                <w:color w:val="auto"/>
                <w:sz w:val="24"/>
                <w:szCs w:val="24"/>
              </w:rPr>
              <w:t>电子版U盘一份（word 格式及PDF格式），以上必须提供，否则视为无效投标。</w:t>
            </w:r>
          </w:p>
        </w:tc>
      </w:tr>
      <w:tr w14:paraId="34B9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478" w:type="dxa"/>
            <w:noWrap w:val="0"/>
            <w:vAlign w:val="center"/>
          </w:tcPr>
          <w:p w14:paraId="31112559">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4</w:t>
            </w:r>
          </w:p>
        </w:tc>
        <w:tc>
          <w:tcPr>
            <w:tcW w:w="1667" w:type="dxa"/>
            <w:noWrap w:val="0"/>
            <w:vAlign w:val="center"/>
          </w:tcPr>
          <w:p w14:paraId="6C8809D6">
            <w:pPr>
              <w:spacing w:line="360" w:lineRule="auto"/>
              <w:jc w:val="center"/>
              <w:rPr>
                <w:rFonts w:ascii="宋体" w:hAnsi="宋体" w:cs="宋体"/>
                <w:color w:val="auto"/>
                <w:sz w:val="24"/>
                <w:szCs w:val="24"/>
              </w:rPr>
            </w:pPr>
            <w:r>
              <w:rPr>
                <w:rFonts w:hint="eastAsia" w:ascii="宋体" w:hAnsi="宋体"/>
                <w:color w:val="auto"/>
                <w:sz w:val="24"/>
                <w:szCs w:val="24"/>
                <w:lang w:val="en-US" w:eastAsia="zh-CN"/>
              </w:rPr>
              <w:t>响应</w:t>
            </w:r>
            <w:r>
              <w:rPr>
                <w:rFonts w:ascii="宋体" w:hAnsi="宋体" w:cs="宋体"/>
                <w:color w:val="auto"/>
                <w:sz w:val="24"/>
                <w:szCs w:val="24"/>
              </w:rPr>
              <w:t>文件的</w:t>
            </w:r>
            <w:r>
              <w:rPr>
                <w:rFonts w:hint="eastAsia" w:ascii="宋体" w:hAnsi="宋体" w:cs="宋体"/>
                <w:color w:val="auto"/>
                <w:sz w:val="24"/>
                <w:szCs w:val="24"/>
              </w:rPr>
              <w:t>密封和装订</w:t>
            </w:r>
          </w:p>
        </w:tc>
        <w:tc>
          <w:tcPr>
            <w:tcW w:w="6705" w:type="dxa"/>
            <w:noWrap w:val="0"/>
            <w:vAlign w:val="center"/>
          </w:tcPr>
          <w:p w14:paraId="033B54F6">
            <w:pPr>
              <w:spacing w:line="360" w:lineRule="auto"/>
              <w:ind w:left="100"/>
              <w:rPr>
                <w:rFonts w:hint="default" w:ascii="宋体" w:hAnsi="宋体" w:eastAsia="宋体" w:cs="宋体"/>
                <w:color w:val="auto"/>
                <w:sz w:val="24"/>
                <w:szCs w:val="24"/>
                <w:lang w:val="en-US" w:eastAsia="zh-CN"/>
              </w:rPr>
            </w:pPr>
            <w:r>
              <w:rPr>
                <w:rFonts w:ascii="宋体" w:hAnsi="宋体" w:cs="宋体"/>
                <w:color w:val="auto"/>
                <w:sz w:val="24"/>
                <w:szCs w:val="24"/>
              </w:rPr>
              <w:t>正本</w:t>
            </w:r>
            <w:r>
              <w:rPr>
                <w:rFonts w:hint="eastAsia" w:ascii="宋体" w:hAnsi="宋体" w:cs="宋体"/>
                <w:color w:val="auto"/>
                <w:sz w:val="24"/>
                <w:szCs w:val="24"/>
              </w:rPr>
              <w:t>、</w:t>
            </w:r>
            <w:r>
              <w:rPr>
                <w:rFonts w:ascii="宋体" w:hAnsi="宋体" w:cs="宋体"/>
                <w:color w:val="auto"/>
                <w:sz w:val="24"/>
                <w:szCs w:val="24"/>
              </w:rPr>
              <w:t>副本</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报价一览表、</w:t>
            </w:r>
            <w:r>
              <w:rPr>
                <w:rFonts w:hint="eastAsia" w:ascii="宋体" w:hAnsi="宋体" w:cs="宋体"/>
                <w:color w:val="auto"/>
                <w:sz w:val="24"/>
                <w:szCs w:val="24"/>
              </w:rPr>
              <w:t>电子版U盘一份</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以上文件均分别单独密封。</w:t>
            </w:r>
          </w:p>
        </w:tc>
      </w:tr>
      <w:tr w14:paraId="3A7C4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78" w:type="dxa"/>
            <w:noWrap w:val="0"/>
            <w:vAlign w:val="center"/>
          </w:tcPr>
          <w:p w14:paraId="2D979608">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5</w:t>
            </w:r>
          </w:p>
        </w:tc>
        <w:tc>
          <w:tcPr>
            <w:tcW w:w="1667" w:type="dxa"/>
            <w:noWrap w:val="0"/>
            <w:vAlign w:val="center"/>
          </w:tcPr>
          <w:p w14:paraId="2F90B62E">
            <w:pPr>
              <w:jc w:val="center"/>
              <w:rPr>
                <w:rFonts w:hint="default" w:ascii="宋体" w:hAnsi="宋体" w:eastAsia="宋体" w:cs="Arial"/>
                <w:color w:val="auto"/>
                <w:sz w:val="24"/>
                <w:szCs w:val="24"/>
                <w:lang w:val="en-US" w:eastAsia="zh-CN"/>
              </w:rPr>
            </w:pPr>
            <w:r>
              <w:rPr>
                <w:rFonts w:hint="eastAsia" w:ascii="宋体" w:hAnsi="宋体" w:eastAsia="宋体" w:cs="Arial"/>
                <w:color w:val="auto"/>
                <w:sz w:val="24"/>
                <w:szCs w:val="24"/>
                <w:lang w:val="en-US" w:eastAsia="zh-CN"/>
              </w:rPr>
              <w:t>付款方式</w:t>
            </w:r>
          </w:p>
        </w:tc>
        <w:tc>
          <w:tcPr>
            <w:tcW w:w="6705" w:type="dxa"/>
            <w:noWrap w:val="0"/>
            <w:vAlign w:val="center"/>
          </w:tcPr>
          <w:p w14:paraId="1164F496">
            <w:pPr>
              <w:jc w:val="left"/>
              <w:rPr>
                <w:rFonts w:hint="default" w:ascii="宋体" w:hAnsi="宋体" w:eastAsia="宋体" w:cs="Arial"/>
                <w:color w:val="auto"/>
                <w:sz w:val="24"/>
                <w:szCs w:val="24"/>
                <w:lang w:val="en"/>
              </w:rPr>
            </w:pPr>
            <w:r>
              <w:rPr>
                <w:rFonts w:hint="eastAsia" w:ascii="宋体" w:hAnsi="宋体" w:eastAsia="宋体" w:cs="Arial"/>
                <w:color w:val="auto"/>
                <w:sz w:val="24"/>
                <w:szCs w:val="24"/>
                <w:lang w:val="en-US" w:eastAsia="zh-CN"/>
              </w:rPr>
              <w:t>供应商通过甲方验收</w:t>
            </w:r>
            <w:r>
              <w:rPr>
                <w:rFonts w:hint="eastAsia" w:ascii="宋体" w:hAnsi="宋体" w:eastAsia="宋体" w:cs="Arial"/>
                <w:color w:val="auto"/>
                <w:sz w:val="24"/>
                <w:szCs w:val="24"/>
                <w:lang w:eastAsia="zh-CN"/>
              </w:rPr>
              <w:t>以后，向乙方支付合同总金额的</w:t>
            </w:r>
            <w:r>
              <w:rPr>
                <w:rFonts w:hint="eastAsia" w:ascii="宋体" w:hAnsi="宋体" w:eastAsia="宋体" w:cs="Arial"/>
                <w:color w:val="auto"/>
                <w:sz w:val="24"/>
                <w:szCs w:val="24"/>
                <w:lang w:val="en-US" w:eastAsia="zh-CN"/>
              </w:rPr>
              <w:t>100</w:t>
            </w:r>
            <w:r>
              <w:rPr>
                <w:rFonts w:hint="eastAsia" w:ascii="宋体" w:hAnsi="宋体" w:eastAsia="宋体" w:cs="Arial"/>
                <w:color w:val="auto"/>
                <w:sz w:val="24"/>
                <w:szCs w:val="24"/>
                <w:lang w:eastAsia="zh-CN"/>
              </w:rPr>
              <w:t>％</w:t>
            </w:r>
            <w:r>
              <w:rPr>
                <w:rFonts w:hint="default" w:ascii="宋体" w:hAnsi="宋体" w:eastAsia="宋体" w:cs="Arial"/>
                <w:color w:val="auto"/>
                <w:sz w:val="24"/>
                <w:szCs w:val="24"/>
                <w:lang w:val="en" w:eastAsia="zh-CN"/>
              </w:rPr>
              <w:t>（</w:t>
            </w:r>
            <w:r>
              <w:rPr>
                <w:rFonts w:hint="eastAsia" w:ascii="宋体" w:hAnsi="宋体" w:eastAsia="宋体" w:cs="Arial"/>
                <w:color w:val="auto"/>
                <w:sz w:val="24"/>
                <w:szCs w:val="24"/>
                <w:lang w:eastAsia="zh-CN"/>
              </w:rPr>
              <w:t>乙方应同时提供发票</w:t>
            </w:r>
            <w:r>
              <w:rPr>
                <w:rFonts w:hint="default" w:ascii="宋体" w:hAnsi="宋体" w:eastAsia="宋体" w:cs="Arial"/>
                <w:color w:val="auto"/>
                <w:sz w:val="24"/>
                <w:szCs w:val="24"/>
                <w:lang w:val="en" w:eastAsia="zh-CN"/>
              </w:rPr>
              <w:t>）。</w:t>
            </w:r>
          </w:p>
        </w:tc>
      </w:tr>
      <w:tr w14:paraId="707C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14:paraId="0B7E4A7B">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6</w:t>
            </w:r>
          </w:p>
        </w:tc>
        <w:tc>
          <w:tcPr>
            <w:tcW w:w="1667" w:type="dxa"/>
            <w:noWrap w:val="0"/>
            <w:vAlign w:val="top"/>
          </w:tcPr>
          <w:p w14:paraId="7A6C2459">
            <w:pPr>
              <w:pStyle w:val="27"/>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color w:val="auto"/>
                <w:sz w:val="24"/>
                <w:szCs w:val="24"/>
              </w:rPr>
            </w:pPr>
            <w:r>
              <w:rPr>
                <w:rFonts w:hint="eastAsia" w:ascii="宋体" w:hAnsi="宋体" w:eastAsia="Arial" w:cs="Arial"/>
                <w:snapToGrid w:val="0"/>
                <w:color w:val="auto"/>
                <w:kern w:val="0"/>
                <w:sz w:val="24"/>
                <w:szCs w:val="24"/>
                <w:lang w:val="en-US" w:eastAsia="zh-CN"/>
              </w:rPr>
              <w:t>谈判响应性文件是否退还</w:t>
            </w:r>
          </w:p>
        </w:tc>
        <w:tc>
          <w:tcPr>
            <w:tcW w:w="6705" w:type="dxa"/>
            <w:noWrap w:val="0"/>
            <w:vAlign w:val="top"/>
          </w:tcPr>
          <w:p w14:paraId="3D257D09">
            <w:pPr>
              <w:pStyle w:val="27"/>
              <w:spacing w:before="78" w:line="220" w:lineRule="auto"/>
              <w:rPr>
                <w:rFonts w:hint="eastAsia" w:ascii="宋体" w:hAnsi="宋体" w:eastAsia="宋体"/>
                <w:color w:val="auto"/>
                <w:sz w:val="24"/>
                <w:szCs w:val="24"/>
                <w:highlight w:val="yellow"/>
                <w:lang w:eastAsia="zh-CN"/>
              </w:rPr>
            </w:pPr>
            <w:r>
              <w:rPr>
                <w:color w:val="auto"/>
              </w:rPr>
              <w:t>否</w:t>
            </w:r>
          </w:p>
        </w:tc>
      </w:tr>
      <w:tr w14:paraId="75DEB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14:paraId="46D4B942">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7</w:t>
            </w:r>
          </w:p>
        </w:tc>
        <w:tc>
          <w:tcPr>
            <w:tcW w:w="1667" w:type="dxa"/>
            <w:noWrap w:val="0"/>
            <w:vAlign w:val="center"/>
          </w:tcPr>
          <w:p w14:paraId="7A3C03E3">
            <w:pPr>
              <w:jc w:val="center"/>
              <w:rPr>
                <w:rFonts w:hint="eastAsia" w:ascii="宋体" w:hAnsi="宋体"/>
                <w:color w:val="auto"/>
                <w:sz w:val="24"/>
                <w:szCs w:val="24"/>
              </w:rPr>
            </w:pPr>
            <w:r>
              <w:rPr>
                <w:rFonts w:hint="eastAsia" w:ascii="宋体" w:hAnsi="宋体"/>
                <w:color w:val="auto"/>
                <w:sz w:val="24"/>
                <w:szCs w:val="24"/>
                <w:lang w:val="en-US" w:eastAsia="zh-CN"/>
              </w:rPr>
              <w:t>谈判</w:t>
            </w:r>
            <w:r>
              <w:rPr>
                <w:rFonts w:ascii="宋体" w:hAnsi="宋体"/>
                <w:color w:val="auto"/>
                <w:sz w:val="24"/>
                <w:szCs w:val="24"/>
              </w:rPr>
              <w:t>时间和地点</w:t>
            </w:r>
          </w:p>
        </w:tc>
        <w:tc>
          <w:tcPr>
            <w:tcW w:w="6705" w:type="dxa"/>
            <w:noWrap w:val="0"/>
            <w:vAlign w:val="center"/>
          </w:tcPr>
          <w:p w14:paraId="7DCAE41F">
            <w:pPr>
              <w:spacing w:line="360" w:lineRule="auto"/>
              <w:rPr>
                <w:rFonts w:hint="eastAsia" w:ascii="宋体" w:hAnsi="宋体" w:cs="Times New Roman"/>
                <w:color w:val="auto"/>
                <w:sz w:val="24"/>
              </w:rPr>
            </w:pPr>
            <w:r>
              <w:rPr>
                <w:rFonts w:hint="eastAsia" w:ascii="宋体" w:hAnsi="宋体"/>
                <w:color w:val="auto"/>
                <w:sz w:val="24"/>
                <w:szCs w:val="24"/>
              </w:rPr>
              <w:t>谈判</w:t>
            </w:r>
            <w:r>
              <w:rPr>
                <w:rFonts w:ascii="宋体" w:hAnsi="宋体"/>
                <w:color w:val="auto"/>
                <w:sz w:val="24"/>
                <w:szCs w:val="24"/>
              </w:rPr>
              <w:t>时间</w:t>
            </w:r>
            <w:r>
              <w:rPr>
                <w:rFonts w:hint="eastAsia" w:ascii="宋体" w:hAnsi="宋体" w:cs="Times New Roman"/>
                <w:color w:val="auto"/>
                <w:sz w:val="24"/>
              </w:rPr>
              <w:t>：</w:t>
            </w:r>
            <w:r>
              <w:rPr>
                <w:rFonts w:hint="eastAsia" w:ascii="宋体" w:hAnsi="宋体" w:cs="Times New Roman"/>
                <w:color w:val="auto"/>
                <w:sz w:val="24"/>
                <w:szCs w:val="24"/>
              </w:rPr>
              <w:t>202</w:t>
            </w:r>
            <w:r>
              <w:rPr>
                <w:rFonts w:hint="eastAsia" w:ascii="宋体" w:hAnsi="宋体" w:eastAsia="宋体" w:cs="Times New Roman"/>
                <w:color w:val="auto"/>
                <w:sz w:val="24"/>
                <w:szCs w:val="24"/>
                <w:lang w:val="en-US" w:eastAsia="zh-CN"/>
              </w:rPr>
              <w:t>5</w:t>
            </w:r>
            <w:r>
              <w:rPr>
                <w:rFonts w:hint="eastAsia" w:ascii="宋体" w:hAnsi="宋体" w:cs="Times New Roman"/>
                <w:color w:val="auto"/>
                <w:sz w:val="24"/>
                <w:szCs w:val="24"/>
              </w:rPr>
              <w:t>年</w:t>
            </w:r>
            <w:r>
              <w:rPr>
                <w:rFonts w:hint="eastAsia" w:ascii="宋体" w:hAnsi="宋体" w:eastAsia="宋体" w:cs="Times New Roman"/>
                <w:color w:val="auto"/>
                <w:sz w:val="24"/>
                <w:szCs w:val="24"/>
                <w:lang w:val="en-US" w:eastAsia="zh-CN"/>
              </w:rPr>
              <w:t xml:space="preserve"> 9</w:t>
            </w:r>
            <w:r>
              <w:rPr>
                <w:rFonts w:hint="eastAsia" w:ascii="宋体" w:hAnsi="宋体" w:cs="Times New Roman"/>
                <w:color w:val="auto"/>
                <w:sz w:val="24"/>
                <w:szCs w:val="24"/>
              </w:rPr>
              <w:t>月</w:t>
            </w:r>
            <w:r>
              <w:rPr>
                <w:rFonts w:hint="eastAsia" w:ascii="宋体" w:hAnsi="宋体" w:eastAsia="宋体" w:cs="Times New Roman"/>
                <w:color w:val="auto"/>
                <w:sz w:val="24"/>
                <w:szCs w:val="24"/>
                <w:lang w:val="en-US" w:eastAsia="zh-CN"/>
              </w:rPr>
              <w:t>22</w:t>
            </w:r>
            <w:r>
              <w:rPr>
                <w:rFonts w:hint="eastAsia" w:ascii="宋体" w:hAnsi="宋体" w:cs="Times New Roman"/>
                <w:color w:val="auto"/>
                <w:sz w:val="24"/>
                <w:szCs w:val="24"/>
              </w:rPr>
              <w:t>日</w:t>
            </w:r>
            <w:r>
              <w:rPr>
                <w:rFonts w:hint="eastAsia" w:ascii="宋体" w:hAnsi="宋体" w:eastAsia="宋体" w:cs="Times New Roman"/>
                <w:color w:val="auto"/>
                <w:sz w:val="24"/>
                <w:szCs w:val="24"/>
                <w:lang w:val="en-US" w:eastAsia="zh-CN"/>
              </w:rPr>
              <w:t>10</w:t>
            </w:r>
            <w:r>
              <w:rPr>
                <w:rFonts w:hint="eastAsia" w:ascii="宋体" w:hAnsi="宋体" w:cs="Times New Roman"/>
                <w:color w:val="auto"/>
                <w:sz w:val="24"/>
                <w:szCs w:val="24"/>
              </w:rPr>
              <w:t>时</w:t>
            </w:r>
            <w:r>
              <w:rPr>
                <w:rFonts w:hint="eastAsia" w:ascii="宋体" w:hAnsi="宋体" w:eastAsia="宋体" w:cs="Times New Roman"/>
                <w:color w:val="auto"/>
                <w:sz w:val="24"/>
                <w:szCs w:val="24"/>
                <w:lang w:val="en-US" w:eastAsia="zh-CN"/>
              </w:rPr>
              <w:t>3</w:t>
            </w:r>
            <w:r>
              <w:rPr>
                <w:rFonts w:hint="eastAsia" w:ascii="宋体" w:hAnsi="宋体" w:cs="Times New Roman"/>
                <w:color w:val="auto"/>
                <w:sz w:val="24"/>
                <w:szCs w:val="24"/>
                <w:lang w:val="en-US" w:eastAsia="zh-CN"/>
              </w:rPr>
              <w:t>0</w:t>
            </w:r>
            <w:r>
              <w:rPr>
                <w:rFonts w:hint="eastAsia" w:ascii="宋体" w:hAnsi="宋体" w:cs="Times New Roman"/>
                <w:color w:val="auto"/>
                <w:sz w:val="24"/>
                <w:szCs w:val="24"/>
              </w:rPr>
              <w:t>分</w:t>
            </w:r>
          </w:p>
          <w:p w14:paraId="382E5231">
            <w:pPr>
              <w:spacing w:line="360" w:lineRule="auto"/>
              <w:rPr>
                <w:rFonts w:hint="eastAsia" w:ascii="宋体" w:hAnsi="宋体" w:eastAsia="宋体"/>
                <w:color w:val="auto"/>
                <w:sz w:val="24"/>
                <w:szCs w:val="24"/>
                <w:lang w:eastAsia="zh-CN"/>
              </w:rPr>
            </w:pPr>
            <w:r>
              <w:rPr>
                <w:rFonts w:hint="eastAsia" w:ascii="宋体" w:hAnsi="宋体"/>
                <w:color w:val="auto"/>
                <w:sz w:val="24"/>
                <w:szCs w:val="24"/>
              </w:rPr>
              <w:t>谈判</w:t>
            </w:r>
            <w:r>
              <w:rPr>
                <w:rFonts w:ascii="宋体" w:hAnsi="宋体"/>
                <w:color w:val="auto"/>
                <w:sz w:val="24"/>
                <w:szCs w:val="24"/>
              </w:rPr>
              <w:t>地</w:t>
            </w:r>
            <w:r>
              <w:rPr>
                <w:rFonts w:hint="eastAsia" w:ascii="宋体" w:hAnsi="宋体" w:eastAsia="宋体" w:cs="Arial"/>
                <w:color w:val="auto"/>
                <w:sz w:val="24"/>
                <w:szCs w:val="24"/>
                <w:lang w:eastAsia="zh-CN"/>
              </w:rPr>
              <w:t>点：兰州现代职业学院</w:t>
            </w:r>
            <w:r>
              <w:rPr>
                <w:rFonts w:hint="eastAsia" w:ascii="宋体" w:hAnsi="宋体" w:eastAsia="宋体" w:cs="Arial"/>
                <w:color w:val="auto"/>
                <w:sz w:val="24"/>
                <w:szCs w:val="24"/>
                <w:lang w:val="en-US" w:eastAsia="zh-CN"/>
              </w:rPr>
              <w:t>卫生健康</w:t>
            </w:r>
            <w:r>
              <w:rPr>
                <w:rFonts w:hint="eastAsia" w:ascii="宋体" w:hAnsi="宋体" w:eastAsia="宋体" w:cs="Arial"/>
                <w:color w:val="auto"/>
                <w:sz w:val="24"/>
                <w:szCs w:val="24"/>
                <w:lang w:eastAsia="zh-CN"/>
              </w:rPr>
              <w:t>学院</w:t>
            </w:r>
            <w:r>
              <w:rPr>
                <w:rFonts w:hint="eastAsia" w:ascii="宋体" w:hAnsi="宋体" w:eastAsia="宋体" w:cs="Arial"/>
                <w:color w:val="auto"/>
                <w:sz w:val="24"/>
                <w:szCs w:val="24"/>
                <w:lang w:val="en-US" w:eastAsia="zh-CN"/>
              </w:rPr>
              <w:t>办公楼5楼5007</w:t>
            </w:r>
            <w:r>
              <w:rPr>
                <w:rFonts w:hint="eastAsia" w:ascii="宋体" w:hAnsi="宋体" w:eastAsia="宋体" w:cs="Arial"/>
                <w:color w:val="auto"/>
                <w:sz w:val="24"/>
                <w:szCs w:val="24"/>
                <w:lang w:eastAsia="zh-CN"/>
              </w:rPr>
              <w:t>楼会议室（兰州新区西岔职教园区九龙江街50</w:t>
            </w:r>
            <w:r>
              <w:rPr>
                <w:rFonts w:hint="eastAsia" w:ascii="宋体" w:hAnsi="宋体" w:eastAsia="宋体" w:cs="Arial"/>
                <w:color w:val="auto"/>
                <w:sz w:val="24"/>
                <w:szCs w:val="24"/>
                <w:lang w:val="en-US" w:eastAsia="zh-CN"/>
              </w:rPr>
              <w:t>0</w:t>
            </w:r>
            <w:r>
              <w:rPr>
                <w:rFonts w:hint="eastAsia" w:ascii="宋体" w:hAnsi="宋体" w:eastAsia="宋体" w:cs="Arial"/>
                <w:color w:val="auto"/>
                <w:sz w:val="24"/>
                <w:szCs w:val="24"/>
                <w:lang w:eastAsia="zh-CN"/>
              </w:rPr>
              <w:t>号）。</w:t>
            </w:r>
          </w:p>
        </w:tc>
      </w:tr>
      <w:tr w14:paraId="6EEC2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14:paraId="7EFC4D7D">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8</w:t>
            </w:r>
          </w:p>
        </w:tc>
        <w:tc>
          <w:tcPr>
            <w:tcW w:w="1667" w:type="dxa"/>
            <w:noWrap w:val="0"/>
            <w:vAlign w:val="center"/>
          </w:tcPr>
          <w:p w14:paraId="2DE83C82">
            <w:pPr>
              <w:jc w:val="center"/>
              <w:rPr>
                <w:rFonts w:ascii="宋体" w:hAnsi="宋体"/>
                <w:color w:val="auto"/>
                <w:sz w:val="24"/>
                <w:szCs w:val="24"/>
              </w:rPr>
            </w:pPr>
            <w:r>
              <w:rPr>
                <w:rFonts w:hint="eastAsia" w:ascii="宋体" w:hAnsi="宋体"/>
                <w:color w:val="auto"/>
                <w:sz w:val="24"/>
                <w:szCs w:val="24"/>
              </w:rPr>
              <w:t>履约保证金</w:t>
            </w:r>
          </w:p>
        </w:tc>
        <w:tc>
          <w:tcPr>
            <w:tcW w:w="6705" w:type="dxa"/>
            <w:noWrap w:val="0"/>
            <w:vAlign w:val="center"/>
          </w:tcPr>
          <w:p w14:paraId="13857598">
            <w:pPr>
              <w:widowControl/>
              <w:spacing w:line="360" w:lineRule="auto"/>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无</w:t>
            </w:r>
          </w:p>
        </w:tc>
      </w:tr>
      <w:tr w14:paraId="04EBA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14:paraId="0CA12CB4">
            <w:pPr>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19</w:t>
            </w:r>
          </w:p>
        </w:tc>
        <w:tc>
          <w:tcPr>
            <w:tcW w:w="1667" w:type="dxa"/>
            <w:noWrap w:val="0"/>
            <w:vAlign w:val="center"/>
          </w:tcPr>
          <w:p w14:paraId="0D7A2EDE">
            <w:pPr>
              <w:jc w:val="center"/>
              <w:rPr>
                <w:rFonts w:hint="eastAsia" w:ascii="宋体" w:hAnsi="宋体"/>
                <w:color w:val="auto"/>
                <w:sz w:val="24"/>
                <w:szCs w:val="24"/>
              </w:rPr>
            </w:pPr>
            <w:r>
              <w:rPr>
                <w:rFonts w:ascii="宋体" w:hAnsi="宋体"/>
                <w:color w:val="auto"/>
                <w:sz w:val="24"/>
                <w:szCs w:val="24"/>
              </w:rPr>
              <w:t>资格审查</w:t>
            </w:r>
          </w:p>
        </w:tc>
        <w:tc>
          <w:tcPr>
            <w:tcW w:w="6705" w:type="dxa"/>
            <w:noWrap w:val="0"/>
            <w:vAlign w:val="center"/>
          </w:tcPr>
          <w:p w14:paraId="3BC59ED7">
            <w:pPr>
              <w:widowControl/>
              <w:spacing w:line="360" w:lineRule="auto"/>
              <w:ind w:firstLine="480" w:firstLineChars="200"/>
              <w:rPr>
                <w:rFonts w:hint="eastAsia" w:ascii="宋体" w:hAnsi="宋体"/>
                <w:color w:val="auto"/>
                <w:sz w:val="24"/>
                <w:szCs w:val="24"/>
              </w:rPr>
            </w:pPr>
            <w:r>
              <w:rPr>
                <w:rFonts w:ascii="宋体" w:hAnsi="宋体"/>
                <w:color w:val="auto"/>
                <w:sz w:val="24"/>
                <w:szCs w:val="24"/>
              </w:rPr>
              <w:t>除明确要求在</w:t>
            </w:r>
            <w:r>
              <w:rPr>
                <w:rFonts w:hint="eastAsia" w:ascii="宋体" w:hAnsi="宋体"/>
                <w:color w:val="auto"/>
                <w:sz w:val="24"/>
                <w:szCs w:val="24"/>
              </w:rPr>
              <w:t>获取谈判</w:t>
            </w:r>
            <w:r>
              <w:rPr>
                <w:rFonts w:ascii="宋体" w:hAnsi="宋体"/>
                <w:color w:val="auto"/>
                <w:sz w:val="24"/>
                <w:szCs w:val="24"/>
              </w:rPr>
              <w:t>文件时需提供的资格证明文件外，本项目</w:t>
            </w:r>
            <w:r>
              <w:rPr>
                <w:rFonts w:hint="eastAsia" w:ascii="宋体" w:hAnsi="宋体"/>
                <w:color w:val="auto"/>
                <w:sz w:val="24"/>
                <w:szCs w:val="24"/>
                <w:lang w:eastAsia="zh-CN"/>
              </w:rPr>
              <w:t>供应商</w:t>
            </w:r>
            <w:r>
              <w:rPr>
                <w:rFonts w:ascii="宋体" w:hAnsi="宋体"/>
                <w:color w:val="auto"/>
                <w:sz w:val="24"/>
                <w:szCs w:val="24"/>
              </w:rPr>
              <w:t>的资格条件在评标时进行审查。</w:t>
            </w:r>
            <w:r>
              <w:rPr>
                <w:rFonts w:hint="eastAsia" w:ascii="宋体" w:hAnsi="宋体"/>
                <w:color w:val="auto"/>
                <w:sz w:val="24"/>
                <w:szCs w:val="24"/>
                <w:lang w:eastAsia="zh-CN"/>
              </w:rPr>
              <w:t>供应商</w:t>
            </w:r>
            <w:r>
              <w:rPr>
                <w:rFonts w:ascii="宋体" w:hAnsi="宋体"/>
                <w:color w:val="auto"/>
                <w:sz w:val="24"/>
                <w:szCs w:val="24"/>
              </w:rPr>
              <w:t>应在投标文件中按</w:t>
            </w:r>
            <w:r>
              <w:rPr>
                <w:rFonts w:hint="eastAsia" w:ascii="宋体" w:hAnsi="宋体"/>
                <w:color w:val="auto"/>
                <w:sz w:val="24"/>
                <w:szCs w:val="24"/>
              </w:rPr>
              <w:t>谈判</w:t>
            </w:r>
            <w:r>
              <w:rPr>
                <w:rFonts w:ascii="宋体" w:hAnsi="宋体"/>
                <w:color w:val="auto"/>
                <w:sz w:val="24"/>
                <w:szCs w:val="24"/>
              </w:rPr>
              <w:t>文件的规定和要求附上所有的资格证明文件，要求提供复印件的必须加盖单位印章。若提供的资格证明文件不全或不实，将导致其投标或中标资格被取消。</w:t>
            </w:r>
          </w:p>
        </w:tc>
      </w:tr>
      <w:tr w14:paraId="0F730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478" w:type="dxa"/>
            <w:noWrap w:val="0"/>
            <w:vAlign w:val="center"/>
          </w:tcPr>
          <w:p w14:paraId="2446ABF8">
            <w:pPr>
              <w:jc w:val="center"/>
              <w:rPr>
                <w:rFonts w:hint="eastAsia" w:ascii="宋体" w:hAnsi="宋体" w:eastAsia="宋体"/>
                <w:color w:val="auto"/>
                <w:sz w:val="24"/>
                <w:szCs w:val="24"/>
                <w:lang w:val="en-US" w:eastAsia="zh-CN"/>
              </w:rPr>
            </w:pPr>
            <w:r>
              <w:rPr>
                <w:rFonts w:hint="eastAsia" w:ascii="宋体" w:hAnsi="宋体"/>
                <w:color w:val="auto"/>
                <w:sz w:val="24"/>
                <w:szCs w:val="24"/>
              </w:rPr>
              <w:t>2</w:t>
            </w:r>
            <w:r>
              <w:rPr>
                <w:rFonts w:hint="eastAsia" w:ascii="宋体" w:hAnsi="宋体"/>
                <w:color w:val="auto"/>
                <w:sz w:val="24"/>
                <w:szCs w:val="24"/>
                <w:lang w:val="en-US" w:eastAsia="zh-CN"/>
              </w:rPr>
              <w:t>0</w:t>
            </w:r>
          </w:p>
        </w:tc>
        <w:tc>
          <w:tcPr>
            <w:tcW w:w="1667" w:type="dxa"/>
            <w:noWrap w:val="0"/>
            <w:vAlign w:val="top"/>
          </w:tcPr>
          <w:p w14:paraId="70233887">
            <w:pPr>
              <w:pStyle w:val="27"/>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en-US" w:eastAsia="zh-CN"/>
              </w:rPr>
            </w:pPr>
            <w:r>
              <w:rPr>
                <w:rFonts w:hint="eastAsia" w:ascii="宋体" w:hAnsi="宋体" w:eastAsia="Arial" w:cs="Arial"/>
                <w:snapToGrid w:val="0"/>
                <w:color w:val="auto"/>
                <w:kern w:val="0"/>
                <w:sz w:val="24"/>
                <w:szCs w:val="24"/>
                <w:lang w:val="en-US" w:eastAsia="zh-CN"/>
              </w:rPr>
              <w:t>成交结果公示媒介及期限</w:t>
            </w:r>
          </w:p>
        </w:tc>
        <w:tc>
          <w:tcPr>
            <w:tcW w:w="6705" w:type="dxa"/>
            <w:noWrap w:val="0"/>
            <w:vAlign w:val="top"/>
          </w:tcPr>
          <w:p w14:paraId="1B7C678F">
            <w:pPr>
              <w:pStyle w:val="27"/>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en-US" w:eastAsia="zh-CN"/>
              </w:rPr>
            </w:pPr>
            <w:r>
              <w:rPr>
                <w:rFonts w:hint="eastAsia" w:ascii="宋体" w:hAnsi="宋体" w:eastAsia="Arial" w:cs="Arial"/>
                <w:snapToGrid w:val="0"/>
                <w:color w:val="auto"/>
                <w:kern w:val="0"/>
                <w:sz w:val="24"/>
                <w:szCs w:val="24"/>
                <w:lang w:val="en-US" w:eastAsia="zh-CN"/>
              </w:rPr>
              <w:t>公示媒介：</w:t>
            </w:r>
          </w:p>
          <w:p w14:paraId="71F4B373">
            <w:pPr>
              <w:pStyle w:val="27"/>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en-US" w:eastAsia="zh-CN"/>
              </w:rPr>
            </w:pPr>
            <w:r>
              <w:rPr>
                <w:rFonts w:hint="eastAsia" w:ascii="宋体" w:hAnsi="宋体" w:eastAsia="Arial" w:cs="Arial"/>
                <w:snapToGrid w:val="0"/>
                <w:color w:val="auto"/>
                <w:kern w:val="0"/>
                <w:sz w:val="24"/>
                <w:szCs w:val="24"/>
                <w:lang w:val="en-US" w:eastAsia="zh-CN"/>
              </w:rPr>
              <w:t>(1)兰州现代职业学院官网(</w:t>
            </w:r>
            <w:r>
              <w:rPr>
                <w:rFonts w:hint="eastAsia" w:ascii="宋体" w:hAnsi="宋体" w:eastAsia="Arial" w:cs="Arial"/>
                <w:snapToGrid w:val="0"/>
                <w:color w:val="auto"/>
                <w:kern w:val="0"/>
                <w:sz w:val="24"/>
                <w:szCs w:val="24"/>
                <w:lang w:val="en-US" w:eastAsia="zh-CN"/>
              </w:rPr>
              <w:fldChar w:fldCharType="begin"/>
            </w:r>
            <w:r>
              <w:rPr>
                <w:rFonts w:hint="eastAsia" w:ascii="宋体" w:hAnsi="宋体" w:eastAsia="Arial" w:cs="Arial"/>
                <w:snapToGrid w:val="0"/>
                <w:color w:val="auto"/>
                <w:kern w:val="0"/>
                <w:sz w:val="24"/>
                <w:szCs w:val="24"/>
                <w:lang w:val="en-US" w:eastAsia="zh-CN"/>
              </w:rPr>
              <w:instrText xml:space="preserve"> HYPERLINK "https://www.lzmvc.edu.cn/" </w:instrText>
            </w:r>
            <w:r>
              <w:rPr>
                <w:rFonts w:hint="eastAsia" w:ascii="宋体" w:hAnsi="宋体" w:eastAsia="Arial" w:cs="Arial"/>
                <w:snapToGrid w:val="0"/>
                <w:color w:val="auto"/>
                <w:kern w:val="0"/>
                <w:sz w:val="24"/>
                <w:szCs w:val="24"/>
                <w:lang w:val="en-US" w:eastAsia="zh-CN"/>
              </w:rPr>
              <w:fldChar w:fldCharType="separate"/>
            </w:r>
            <w:r>
              <w:rPr>
                <w:rFonts w:hint="eastAsia" w:ascii="宋体" w:hAnsi="宋体" w:eastAsia="Arial" w:cs="Arial"/>
                <w:snapToGrid w:val="0"/>
                <w:color w:val="auto"/>
                <w:kern w:val="0"/>
                <w:sz w:val="24"/>
                <w:szCs w:val="24"/>
                <w:lang w:val="en-US" w:eastAsia="zh-CN"/>
              </w:rPr>
              <w:t>https://www.lzmvc.edu.cn/</w:t>
            </w:r>
            <w:r>
              <w:rPr>
                <w:rFonts w:hint="eastAsia" w:ascii="宋体" w:hAnsi="宋体" w:eastAsia="Arial" w:cs="Arial"/>
                <w:snapToGrid w:val="0"/>
                <w:color w:val="auto"/>
                <w:kern w:val="0"/>
                <w:sz w:val="24"/>
                <w:szCs w:val="24"/>
                <w:lang w:val="en-US" w:eastAsia="zh-CN"/>
              </w:rPr>
              <w:fldChar w:fldCharType="end"/>
            </w:r>
            <w:r>
              <w:rPr>
                <w:rFonts w:hint="eastAsia" w:ascii="宋体" w:hAnsi="宋体" w:eastAsia="Arial" w:cs="Arial"/>
                <w:snapToGrid w:val="0"/>
                <w:color w:val="auto"/>
                <w:kern w:val="0"/>
                <w:sz w:val="24"/>
                <w:szCs w:val="24"/>
                <w:lang w:val="en-US" w:eastAsia="zh-CN"/>
              </w:rPr>
              <w:t>)</w:t>
            </w:r>
          </w:p>
          <w:p w14:paraId="508843B3">
            <w:pPr>
              <w:pStyle w:val="27"/>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zh-CN" w:eastAsia="zh-CN"/>
              </w:rPr>
            </w:pPr>
            <w:r>
              <w:rPr>
                <w:rFonts w:hint="eastAsia" w:ascii="宋体" w:hAnsi="宋体" w:eastAsia="Arial" w:cs="Arial"/>
                <w:snapToGrid w:val="0"/>
                <w:color w:val="auto"/>
                <w:kern w:val="0"/>
                <w:sz w:val="24"/>
                <w:szCs w:val="24"/>
                <w:lang w:val="en-US" w:eastAsia="zh-CN"/>
              </w:rPr>
              <w:t xml:space="preserve">(2)公示期限：  </w:t>
            </w:r>
            <w:r>
              <w:rPr>
                <w:rFonts w:hint="eastAsia" w:eastAsia="Arial" w:cs="Arial"/>
                <w:snapToGrid w:val="0"/>
                <w:color w:val="auto"/>
                <w:kern w:val="0"/>
                <w:sz w:val="24"/>
                <w:szCs w:val="24"/>
                <w:lang w:val="en-US" w:eastAsia="zh-CN"/>
              </w:rPr>
              <w:t>4</w:t>
            </w:r>
            <w:r>
              <w:rPr>
                <w:rFonts w:hint="eastAsia" w:ascii="宋体" w:hAnsi="宋体" w:eastAsia="Arial" w:cs="Arial"/>
                <w:snapToGrid w:val="0"/>
                <w:color w:val="auto"/>
                <w:kern w:val="0"/>
                <w:sz w:val="24"/>
                <w:szCs w:val="24"/>
                <w:lang w:val="en-US" w:eastAsia="zh-CN"/>
              </w:rPr>
              <w:t xml:space="preserve">  个工作日</w:t>
            </w:r>
          </w:p>
        </w:tc>
      </w:tr>
      <w:tr w14:paraId="1DEC5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478" w:type="dxa"/>
            <w:noWrap w:val="0"/>
            <w:vAlign w:val="center"/>
          </w:tcPr>
          <w:p w14:paraId="2D869922">
            <w:pPr>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21</w:t>
            </w:r>
          </w:p>
        </w:tc>
        <w:tc>
          <w:tcPr>
            <w:tcW w:w="1667" w:type="dxa"/>
            <w:noWrap w:val="0"/>
            <w:vAlign w:val="top"/>
          </w:tcPr>
          <w:p w14:paraId="2C939A51">
            <w:pPr>
              <w:pStyle w:val="27"/>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jc w:val="both"/>
              <w:textAlignment w:val="baseline"/>
              <w:rPr>
                <w:rFonts w:hint="default" w:ascii="宋体" w:hAnsi="宋体" w:eastAsia="Arial" w:cs="Arial"/>
                <w:snapToGrid w:val="0"/>
                <w:color w:val="auto"/>
                <w:kern w:val="0"/>
                <w:sz w:val="24"/>
                <w:szCs w:val="24"/>
                <w:lang w:val="en-US" w:eastAsia="zh-CN"/>
              </w:rPr>
            </w:pPr>
            <w:r>
              <w:rPr>
                <w:rFonts w:hint="eastAsia" w:eastAsia="Arial" w:cs="Arial"/>
                <w:snapToGrid w:val="0"/>
                <w:color w:val="auto"/>
                <w:kern w:val="0"/>
                <w:sz w:val="24"/>
                <w:szCs w:val="24"/>
                <w:lang w:val="en-US" w:eastAsia="zh-CN"/>
              </w:rPr>
              <w:t>综合评分法</w:t>
            </w:r>
          </w:p>
        </w:tc>
        <w:tc>
          <w:tcPr>
            <w:tcW w:w="6705" w:type="dxa"/>
            <w:noWrap w:val="0"/>
            <w:vAlign w:val="top"/>
          </w:tcPr>
          <w:p w14:paraId="0ED160B8">
            <w:pPr>
              <w:pStyle w:val="27"/>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jc w:val="left"/>
              <w:textAlignment w:val="baseline"/>
              <w:rPr>
                <w:rFonts w:hint="default" w:ascii="宋体" w:hAnsi="宋体" w:eastAsia="Arial" w:cs="Arial"/>
                <w:snapToGrid w:val="0"/>
                <w:color w:val="auto"/>
                <w:kern w:val="0"/>
                <w:sz w:val="24"/>
                <w:szCs w:val="24"/>
                <w:lang w:val="en-US" w:eastAsia="zh-CN"/>
              </w:rPr>
            </w:pPr>
            <w:r>
              <w:rPr>
                <w:rFonts w:hint="eastAsia" w:eastAsia="Arial" w:cs="Arial"/>
                <w:snapToGrid w:val="0"/>
                <w:color w:val="auto"/>
                <w:kern w:val="0"/>
                <w:sz w:val="24"/>
                <w:szCs w:val="24"/>
                <w:lang w:val="en-US" w:eastAsia="zh-CN"/>
              </w:rPr>
              <w:t>综合评分法是指响应文件满足磋商文件全部实质性要求，且按照评审因素的量化指标评审得分最高的供应商为成交候选人的评标方法。</w:t>
            </w:r>
          </w:p>
        </w:tc>
      </w:tr>
    </w:tbl>
    <w:p w14:paraId="25FB15DF">
      <w:pPr>
        <w:keepNext w:val="0"/>
        <w:keepLines w:val="0"/>
        <w:pageBreakBefore w:val="0"/>
        <w:wordWrap/>
        <w:overflowPunct/>
        <w:topLinePunct w:val="0"/>
        <w:bidi w:val="0"/>
        <w:spacing w:line="360" w:lineRule="auto"/>
        <w:rPr>
          <w:rFonts w:ascii="Arial"/>
          <w:color w:val="auto"/>
          <w:sz w:val="21"/>
        </w:rPr>
      </w:pPr>
      <w:r>
        <w:rPr>
          <w:rFonts w:hint="eastAsia" w:ascii="宋体" w:hAnsi="宋体" w:eastAsia="宋体" w:cs="宋体"/>
          <w:color w:val="auto"/>
          <w:sz w:val="28"/>
          <w:szCs w:val="18"/>
        </w:rPr>
        <w:br w:type="page"/>
      </w:r>
    </w:p>
    <w:p w14:paraId="15E2F8CC">
      <w:pPr>
        <w:pStyle w:val="3"/>
        <w:spacing w:before="0" w:after="0" w:line="360" w:lineRule="auto"/>
        <w:jc w:val="center"/>
        <w:rPr>
          <w:rFonts w:hint="eastAsia" w:ascii="宋体" w:hAnsi="宋体" w:eastAsia="宋体" w:cs="宋体"/>
          <w:color w:val="auto"/>
          <w:sz w:val="28"/>
          <w:szCs w:val="18"/>
        </w:rPr>
      </w:pPr>
      <w:bookmarkStart w:id="9" w:name="_bookmark1"/>
      <w:bookmarkEnd w:id="9"/>
      <w:r>
        <w:rPr>
          <w:rFonts w:hint="eastAsia" w:ascii="宋体" w:hAnsi="宋体" w:eastAsia="宋体" w:cs="宋体"/>
          <w:color w:val="auto"/>
          <w:sz w:val="28"/>
          <w:szCs w:val="18"/>
        </w:rPr>
        <w:t>（二）谈判须知</w:t>
      </w:r>
    </w:p>
    <w:p w14:paraId="680CE254">
      <w:pPr>
        <w:pStyle w:val="5"/>
        <w:spacing w:before="0" w:after="0" w:line="360" w:lineRule="auto"/>
        <w:rPr>
          <w:rFonts w:hint="eastAsia" w:ascii="宋体" w:hAnsi="宋体" w:cs="宋体"/>
          <w:color w:val="auto"/>
          <w:sz w:val="24"/>
          <w:szCs w:val="22"/>
        </w:rPr>
      </w:pPr>
      <w:bookmarkStart w:id="10" w:name="_Toc362593745"/>
      <w:r>
        <w:rPr>
          <w:rFonts w:hint="eastAsia" w:ascii="宋体" w:hAnsi="宋体" w:cs="宋体"/>
          <w:color w:val="auto"/>
          <w:sz w:val="24"/>
          <w:szCs w:val="22"/>
        </w:rPr>
        <w:t>一、</w:t>
      </w:r>
      <w:bookmarkEnd w:id="10"/>
      <w:r>
        <w:rPr>
          <w:rFonts w:ascii="宋体" w:hAnsi="宋体" w:eastAsia="宋体" w:cs="宋体"/>
          <w:b/>
          <w:bCs/>
          <w:color w:val="auto"/>
          <w:spacing w:val="-5"/>
          <w:sz w:val="24"/>
          <w:szCs w:val="24"/>
        </w:rPr>
        <w:t>招标项目概况</w:t>
      </w:r>
    </w:p>
    <w:p w14:paraId="2E45291D">
      <w:pPr>
        <w:keepNext w:val="0"/>
        <w:keepLines w:val="0"/>
        <w:pageBreakBefore w:val="0"/>
        <w:wordWrap/>
        <w:overflowPunct/>
        <w:topLinePunct w:val="0"/>
        <w:bidi w:val="0"/>
        <w:spacing w:before="279" w:line="360" w:lineRule="auto"/>
        <w:ind w:left="295"/>
        <w:jc w:val="left"/>
        <w:rPr>
          <w:rFonts w:hint="eastAsia" w:hAnsi="宋体"/>
          <w:color w:val="auto"/>
          <w:szCs w:val="24"/>
        </w:rPr>
      </w:pPr>
      <w:bookmarkStart w:id="11" w:name="_Toc339551743"/>
      <w:bookmarkStart w:id="12" w:name="_Toc179714295"/>
      <w:bookmarkStart w:id="13" w:name="_Toc102227316"/>
      <w:bookmarkStart w:id="14" w:name="_Toc271203115"/>
      <w:r>
        <w:rPr>
          <w:rFonts w:ascii="宋体" w:hAnsi="宋体" w:eastAsia="宋体" w:cs="宋体"/>
          <w:color w:val="auto"/>
          <w:sz w:val="24"/>
          <w:szCs w:val="24"/>
        </w:rPr>
        <w:t>根据《中华人民共和国政府采购法》《中华人民共和国政府</w:t>
      </w:r>
      <w:r>
        <w:rPr>
          <w:rFonts w:ascii="宋体" w:hAnsi="宋体" w:eastAsia="宋体" w:cs="宋体"/>
          <w:color w:val="auto"/>
          <w:spacing w:val="-1"/>
          <w:sz w:val="24"/>
          <w:szCs w:val="24"/>
        </w:rPr>
        <w:t>采购法实施条例》《中</w:t>
      </w:r>
      <w:r>
        <w:rPr>
          <w:rFonts w:ascii="宋体" w:hAnsi="宋体" w:eastAsia="宋体" w:cs="宋体"/>
          <w:color w:val="auto"/>
          <w:sz w:val="24"/>
          <w:szCs w:val="24"/>
        </w:rPr>
        <w:t>华人民共和国招标投标法》《中华人民共和国招标投标法实施</w:t>
      </w:r>
      <w:r>
        <w:rPr>
          <w:rFonts w:ascii="宋体" w:hAnsi="宋体" w:eastAsia="宋体" w:cs="宋体"/>
          <w:color w:val="auto"/>
          <w:spacing w:val="-1"/>
          <w:sz w:val="24"/>
          <w:szCs w:val="24"/>
        </w:rPr>
        <w:t>条例》等有关法律、法规和</w:t>
      </w:r>
      <w:r>
        <w:rPr>
          <w:rFonts w:ascii="宋体" w:hAnsi="宋体" w:eastAsia="宋体" w:cs="宋体"/>
          <w:color w:val="auto"/>
          <w:sz w:val="24"/>
          <w:szCs w:val="24"/>
        </w:rPr>
        <w:t>规章以及甘肃省政府采购的规有关规定，本招标项目已具备招标</w:t>
      </w:r>
      <w:r>
        <w:rPr>
          <w:rFonts w:ascii="宋体" w:hAnsi="宋体" w:eastAsia="宋体" w:cs="宋体"/>
          <w:color w:val="auto"/>
          <w:spacing w:val="-1"/>
          <w:sz w:val="24"/>
          <w:szCs w:val="24"/>
        </w:rPr>
        <w:t>条件，现对</w:t>
      </w:r>
      <w:r>
        <w:rPr>
          <w:rFonts w:hint="eastAsia" w:ascii="宋体" w:hAnsi="宋体" w:eastAsia="宋体" w:cs="宋体"/>
          <w:color w:val="auto"/>
          <w:sz w:val="24"/>
          <w:szCs w:val="24"/>
          <w:highlight w:val="none"/>
          <w:u w:val="none"/>
          <w:lang w:val="en-US" w:eastAsia="zh-CN"/>
        </w:rPr>
        <w:t>兰州现</w:t>
      </w:r>
      <w:r>
        <w:rPr>
          <w:rFonts w:hint="eastAsia" w:ascii="宋体" w:hAnsi="宋体" w:eastAsia="宋体" w:cs="宋体"/>
          <w:color w:val="auto"/>
          <w:sz w:val="24"/>
          <w:szCs w:val="24"/>
          <w:highlight w:val="none"/>
          <w:u w:val="none"/>
          <w:lang w:eastAsia="zh-CN"/>
        </w:rPr>
        <w:t>代职业</w:t>
      </w:r>
      <w:r>
        <w:rPr>
          <w:rFonts w:hint="eastAsia" w:ascii="宋体" w:hAnsi="宋体" w:eastAsia="宋体" w:cs="宋体"/>
          <w:color w:val="auto"/>
          <w:sz w:val="24"/>
          <w:szCs w:val="24"/>
          <w:highlight w:val="none"/>
          <w:u w:val="none"/>
          <w:lang w:val="en-US" w:eastAsia="zh-CN"/>
        </w:rPr>
        <w:t>学院生命科学管走廊文化建设项目</w:t>
      </w:r>
      <w:r>
        <w:rPr>
          <w:rFonts w:ascii="宋体" w:hAnsi="宋体" w:eastAsia="宋体" w:cs="宋体"/>
          <w:color w:val="auto"/>
          <w:spacing w:val="-1"/>
          <w:sz w:val="24"/>
          <w:szCs w:val="24"/>
        </w:rPr>
        <w:t>进行</w:t>
      </w:r>
      <w:r>
        <w:rPr>
          <w:rFonts w:ascii="宋体" w:hAnsi="宋体" w:eastAsia="宋体" w:cs="宋体"/>
          <w:color w:val="auto"/>
          <w:spacing w:val="-4"/>
          <w:sz w:val="24"/>
          <w:szCs w:val="24"/>
        </w:rPr>
        <w:t>招标。</w:t>
      </w:r>
    </w:p>
    <w:p w14:paraId="2B2C5286">
      <w:pPr>
        <w:pStyle w:val="5"/>
        <w:spacing w:before="0" w:after="0" w:line="360" w:lineRule="auto"/>
        <w:rPr>
          <w:rFonts w:hint="eastAsia"/>
          <w:color w:val="auto"/>
          <w:sz w:val="24"/>
          <w:szCs w:val="22"/>
        </w:rPr>
      </w:pPr>
      <w:r>
        <w:rPr>
          <w:rFonts w:hint="eastAsia"/>
          <w:color w:val="auto"/>
          <w:sz w:val="24"/>
          <w:szCs w:val="22"/>
        </w:rPr>
        <w:t>二、</w:t>
      </w:r>
      <w:bookmarkEnd w:id="11"/>
      <w:bookmarkEnd w:id="12"/>
      <w:bookmarkEnd w:id="13"/>
      <w:bookmarkEnd w:id="14"/>
      <w:r>
        <w:rPr>
          <w:rFonts w:hint="eastAsia"/>
          <w:color w:val="auto"/>
          <w:sz w:val="24"/>
          <w:szCs w:val="22"/>
        </w:rPr>
        <w:t>合格的供应商</w:t>
      </w:r>
    </w:p>
    <w:p w14:paraId="74591062">
      <w:pPr>
        <w:pStyle w:val="30"/>
        <w:spacing w:line="360" w:lineRule="auto"/>
        <w:ind w:firstLine="480" w:firstLineChars="200"/>
        <w:rPr>
          <w:rFonts w:hint="eastAsia" w:hAnsi="宋体"/>
          <w:color w:val="auto"/>
          <w:sz w:val="24"/>
          <w:szCs w:val="24"/>
        </w:rPr>
      </w:pPr>
      <w:r>
        <w:rPr>
          <w:rFonts w:hint="eastAsia" w:hAnsi="宋体"/>
          <w:color w:val="auto"/>
          <w:sz w:val="24"/>
          <w:szCs w:val="24"/>
        </w:rPr>
        <w:t>谈判供应商是指向采购人提供货物的独立企业法人。以下简称供应商。合格的供应商应符合下列条件：</w:t>
      </w:r>
    </w:p>
    <w:p w14:paraId="12A32ADD">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符合《中华人民共和国政府采购法》第22条规定；</w:t>
      </w:r>
    </w:p>
    <w:p w14:paraId="162BC2BE">
      <w:pPr>
        <w:spacing w:line="360" w:lineRule="auto"/>
        <w:ind w:firstLine="480" w:firstLineChars="200"/>
        <w:rPr>
          <w:rFonts w:hint="eastAsia" w:ascii="宋体" w:hAnsi="宋体"/>
          <w:color w:val="auto"/>
          <w:sz w:val="24"/>
          <w:szCs w:val="24"/>
        </w:rPr>
      </w:pPr>
      <w:bookmarkStart w:id="15" w:name="_Toc362593746"/>
      <w:bookmarkStart w:id="16" w:name="_Toc345578278"/>
      <w:r>
        <w:rPr>
          <w:rFonts w:hint="eastAsia"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完全满足谈判文件供应商资格要求；</w:t>
      </w:r>
    </w:p>
    <w:bookmarkEnd w:id="15"/>
    <w:bookmarkEnd w:id="16"/>
    <w:p w14:paraId="1A6D8B48">
      <w:pPr>
        <w:pStyle w:val="5"/>
        <w:spacing w:before="0" w:after="0" w:line="360" w:lineRule="auto"/>
        <w:rPr>
          <w:color w:val="auto"/>
          <w:sz w:val="24"/>
          <w:szCs w:val="22"/>
        </w:rPr>
      </w:pPr>
      <w:bookmarkStart w:id="17" w:name="_Toc271203116"/>
      <w:bookmarkStart w:id="18" w:name="_Toc179714296"/>
      <w:bookmarkStart w:id="19" w:name="_Toc102227317"/>
      <w:bookmarkStart w:id="20" w:name="_Toc339551744"/>
      <w:r>
        <w:rPr>
          <w:rFonts w:hint="eastAsia"/>
          <w:color w:val="auto"/>
          <w:sz w:val="24"/>
          <w:szCs w:val="22"/>
        </w:rPr>
        <w:t>三、竞争性谈判文件</w:t>
      </w:r>
      <w:bookmarkEnd w:id="17"/>
      <w:bookmarkEnd w:id="18"/>
      <w:bookmarkEnd w:id="19"/>
      <w:bookmarkEnd w:id="20"/>
    </w:p>
    <w:p w14:paraId="1947793D">
      <w:pPr>
        <w:pStyle w:val="30"/>
        <w:spacing w:line="360" w:lineRule="auto"/>
        <w:ind w:firstLine="600" w:firstLineChars="250"/>
        <w:rPr>
          <w:rFonts w:hAnsi="宋体"/>
          <w:color w:val="auto"/>
          <w:sz w:val="24"/>
          <w:szCs w:val="24"/>
        </w:rPr>
      </w:pPr>
      <w:r>
        <w:rPr>
          <w:rFonts w:hAnsi="宋体"/>
          <w:color w:val="auto"/>
          <w:sz w:val="24"/>
          <w:szCs w:val="24"/>
        </w:rPr>
        <w:t>1</w:t>
      </w:r>
      <w:r>
        <w:rPr>
          <w:rFonts w:hint="eastAsia" w:hAnsi="宋体"/>
          <w:color w:val="auto"/>
          <w:sz w:val="24"/>
          <w:szCs w:val="24"/>
          <w:lang w:eastAsia="zh-CN"/>
        </w:rPr>
        <w:t>.</w:t>
      </w:r>
      <w:r>
        <w:rPr>
          <w:rFonts w:hint="eastAsia" w:hAnsi="宋体"/>
          <w:color w:val="auto"/>
          <w:sz w:val="24"/>
          <w:szCs w:val="24"/>
        </w:rPr>
        <w:t>竞争性谈判文件由竞争性谈判公告、竞争性谈判须知、谈判项目需求和技术要求、评审办法、合同格式及条款和谈判响应性文件格式要求六部分组成。</w:t>
      </w:r>
    </w:p>
    <w:p w14:paraId="33E322DC">
      <w:pPr>
        <w:pStyle w:val="30"/>
        <w:spacing w:line="360" w:lineRule="auto"/>
        <w:ind w:firstLine="600" w:firstLineChars="250"/>
        <w:rPr>
          <w:rFonts w:hint="eastAsia" w:hAnsi="宋体"/>
          <w:color w:val="auto"/>
          <w:sz w:val="24"/>
          <w:szCs w:val="24"/>
        </w:rPr>
      </w:pPr>
      <w:r>
        <w:rPr>
          <w:rFonts w:hAnsi="宋体"/>
          <w:color w:val="auto"/>
          <w:sz w:val="24"/>
          <w:szCs w:val="24"/>
        </w:rPr>
        <w:t>2</w:t>
      </w:r>
      <w:r>
        <w:rPr>
          <w:rFonts w:hint="eastAsia" w:hAnsi="宋体"/>
          <w:color w:val="auto"/>
          <w:sz w:val="24"/>
          <w:szCs w:val="24"/>
          <w:lang w:eastAsia="zh-CN"/>
        </w:rPr>
        <w:t>.</w:t>
      </w:r>
      <w:r>
        <w:rPr>
          <w:rFonts w:hint="eastAsia" w:hAnsi="宋体"/>
          <w:color w:val="auto"/>
          <w:sz w:val="24"/>
          <w:szCs w:val="24"/>
        </w:rPr>
        <w:t>本单位所作的一切有效的书面通知、修改及补充，都是竞争性谈判文件不可分割的部分。</w:t>
      </w:r>
    </w:p>
    <w:p w14:paraId="2F841F0C">
      <w:pPr>
        <w:pStyle w:val="30"/>
        <w:spacing w:line="360" w:lineRule="auto"/>
        <w:ind w:firstLine="595" w:firstLineChars="25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w:t>
      </w:r>
      <w:r>
        <w:rPr>
          <w:rFonts w:hint="eastAsia" w:ascii="宋体" w:hAnsi="宋体" w:eastAsia="宋体" w:cs="宋体"/>
          <w:snapToGrid w:val="0"/>
          <w:color w:val="auto"/>
          <w:spacing w:val="-1"/>
          <w:kern w:val="0"/>
          <w:sz w:val="24"/>
          <w:szCs w:val="24"/>
          <w:lang w:val="en-US" w:eastAsia="zh-CN" w:bidi="ar-SA"/>
        </w:rPr>
        <w:t>.</w:t>
      </w:r>
      <w:r>
        <w:rPr>
          <w:rFonts w:hint="eastAsia" w:ascii="宋体" w:hAnsi="宋体" w:eastAsia="宋体" w:cs="宋体"/>
          <w:snapToGrid w:val="0"/>
          <w:color w:val="auto"/>
          <w:spacing w:val="-1"/>
          <w:kern w:val="0"/>
          <w:sz w:val="24"/>
          <w:szCs w:val="24"/>
          <w:lang w:val="en-US" w:eastAsia="en-US" w:bidi="ar-SA"/>
        </w:rPr>
        <w:t>竞争性谈判文件的解释</w:t>
      </w:r>
    </w:p>
    <w:p w14:paraId="073F7749">
      <w:pPr>
        <w:pStyle w:val="30"/>
        <w:spacing w:line="360" w:lineRule="auto"/>
        <w:ind w:firstLine="595" w:firstLineChars="25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供应商如对竞争性谈判文件有疑问，必须以书面形式在谈判截止时间三个工作日前向</w:t>
      </w:r>
      <w:r>
        <w:rPr>
          <w:rFonts w:hint="eastAsia" w:hAnsi="宋体" w:eastAsia="宋体" w:cs="宋体"/>
          <w:snapToGrid w:val="0"/>
          <w:color w:val="auto"/>
          <w:spacing w:val="-1"/>
          <w:kern w:val="0"/>
          <w:sz w:val="24"/>
          <w:szCs w:val="24"/>
          <w:lang w:val="en-US" w:eastAsia="zh-CN" w:bidi="ar-SA"/>
        </w:rPr>
        <w:t>兰州现代职业学院</w:t>
      </w:r>
      <w:r>
        <w:rPr>
          <w:rFonts w:hint="eastAsia" w:ascii="宋体" w:hAnsi="宋体" w:eastAsia="宋体" w:cs="宋体"/>
          <w:snapToGrid w:val="0"/>
          <w:color w:val="auto"/>
          <w:spacing w:val="-1"/>
          <w:kern w:val="0"/>
          <w:sz w:val="24"/>
          <w:szCs w:val="24"/>
          <w:lang w:val="en-US" w:eastAsia="en-US" w:bidi="ar-SA"/>
        </w:rPr>
        <w:t>要求澄清，本单位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p>
    <w:p w14:paraId="5E3160DF">
      <w:pPr>
        <w:pStyle w:val="5"/>
        <w:spacing w:before="0" w:after="0" w:line="360" w:lineRule="auto"/>
        <w:rPr>
          <w:rFonts w:ascii="宋体" w:hAnsi="宋体"/>
          <w:color w:val="auto"/>
          <w:sz w:val="24"/>
          <w:szCs w:val="24"/>
        </w:rPr>
      </w:pPr>
      <w:bookmarkStart w:id="21" w:name="_Toc179714297"/>
      <w:bookmarkStart w:id="22" w:name="_Toc271203117"/>
      <w:bookmarkStart w:id="23" w:name="_Toc102227318"/>
      <w:bookmarkStart w:id="24" w:name="_Toc362593747"/>
      <w:bookmarkStart w:id="25" w:name="_Toc339551745"/>
      <w:r>
        <w:rPr>
          <w:rFonts w:hint="eastAsia" w:ascii="宋体" w:hAnsi="宋体"/>
          <w:color w:val="auto"/>
          <w:sz w:val="24"/>
          <w:szCs w:val="24"/>
        </w:rPr>
        <w:t>四、</w:t>
      </w:r>
      <w:bookmarkEnd w:id="21"/>
      <w:bookmarkEnd w:id="22"/>
      <w:bookmarkEnd w:id="23"/>
      <w:r>
        <w:rPr>
          <w:rFonts w:hint="eastAsia" w:ascii="宋体" w:hAnsi="宋体"/>
          <w:color w:val="auto"/>
          <w:sz w:val="24"/>
          <w:szCs w:val="24"/>
        </w:rPr>
        <w:t>谈判响应性文件的编制</w:t>
      </w:r>
      <w:bookmarkEnd w:id="24"/>
      <w:bookmarkEnd w:id="25"/>
    </w:p>
    <w:p w14:paraId="2C08EC15">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 xml:space="preserve">供应商提交的谈判响应性文件由以下部分和供应商所作的一切有效补充、修改和承诺等文件组成。它包括： </w:t>
      </w:r>
    </w:p>
    <w:p w14:paraId="4983483D">
      <w:pPr>
        <w:spacing w:line="360" w:lineRule="auto"/>
        <w:ind w:firstLine="480" w:firstLineChars="200"/>
        <w:rPr>
          <w:rFonts w:ascii="宋体" w:hAnsi="宋体"/>
          <w:color w:val="auto"/>
          <w:sz w:val="24"/>
        </w:rPr>
      </w:pPr>
      <w:r>
        <w:rPr>
          <w:rFonts w:hint="eastAsia" w:ascii="宋体" w:hAnsi="宋体"/>
          <w:color w:val="auto"/>
          <w:sz w:val="24"/>
          <w:szCs w:val="24"/>
        </w:rPr>
        <w:t>（1）谈判</w:t>
      </w:r>
      <w:r>
        <w:rPr>
          <w:rFonts w:hint="eastAsia" w:ascii="宋体" w:hAnsi="宋体"/>
          <w:color w:val="auto"/>
          <w:sz w:val="24"/>
        </w:rPr>
        <w:t>响应</w:t>
      </w:r>
      <w:r>
        <w:rPr>
          <w:rFonts w:ascii="宋体" w:hAnsi="宋体"/>
          <w:color w:val="auto"/>
          <w:sz w:val="24"/>
        </w:rPr>
        <w:t>函</w:t>
      </w:r>
    </w:p>
    <w:p w14:paraId="1D725F45">
      <w:pPr>
        <w:spacing w:line="360" w:lineRule="auto"/>
        <w:ind w:firstLine="480" w:firstLineChars="200"/>
        <w:rPr>
          <w:rFonts w:ascii="宋体" w:hAnsi="宋体"/>
          <w:color w:val="auto"/>
          <w:sz w:val="24"/>
          <w:szCs w:val="24"/>
        </w:rPr>
      </w:pPr>
      <w:r>
        <w:rPr>
          <w:rFonts w:hint="eastAsia" w:ascii="宋体" w:hAnsi="宋体"/>
          <w:color w:val="auto"/>
          <w:sz w:val="24"/>
          <w:szCs w:val="24"/>
        </w:rPr>
        <w:t>（2）报价一览表</w:t>
      </w:r>
    </w:p>
    <w:p w14:paraId="2A2EFF2B">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（3）法定代表人身份证明及法定代表人授权委托书</w:t>
      </w:r>
    </w:p>
    <w:p w14:paraId="47B9C372">
      <w:pPr>
        <w:spacing w:line="360" w:lineRule="auto"/>
        <w:ind w:firstLine="480" w:firstLineChars="200"/>
        <w:rPr>
          <w:rFonts w:ascii="宋体" w:hAnsi="宋体"/>
          <w:color w:val="auto"/>
          <w:sz w:val="24"/>
          <w:szCs w:val="24"/>
        </w:rPr>
      </w:pPr>
      <w:r>
        <w:rPr>
          <w:rFonts w:hint="eastAsia" w:ascii="宋体" w:hAnsi="宋体"/>
          <w:color w:val="auto"/>
          <w:sz w:val="24"/>
          <w:szCs w:val="24"/>
        </w:rPr>
        <w:t>（4）供应商基本情况表</w:t>
      </w:r>
    </w:p>
    <w:p w14:paraId="5F2BBA96">
      <w:pPr>
        <w:spacing w:line="360" w:lineRule="auto"/>
        <w:ind w:firstLine="480" w:firstLineChars="200"/>
        <w:rPr>
          <w:rFonts w:ascii="宋体" w:hAnsi="宋体"/>
          <w:color w:val="auto"/>
          <w:sz w:val="24"/>
          <w:szCs w:val="24"/>
        </w:rPr>
      </w:pPr>
      <w:r>
        <w:rPr>
          <w:rFonts w:hint="eastAsia" w:ascii="宋体" w:hAnsi="宋体"/>
          <w:color w:val="auto"/>
          <w:sz w:val="24"/>
          <w:szCs w:val="24"/>
        </w:rPr>
        <w:t>（5）商务偏离说明表</w:t>
      </w:r>
    </w:p>
    <w:p w14:paraId="2A52B385">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（6）技术偏离说明表</w:t>
      </w:r>
    </w:p>
    <w:p w14:paraId="6365C55C">
      <w:pPr>
        <w:spacing w:line="360" w:lineRule="auto"/>
        <w:ind w:firstLine="480" w:firstLineChars="200"/>
        <w:rPr>
          <w:rFonts w:ascii="宋体" w:hAnsi="宋体"/>
          <w:color w:val="auto"/>
          <w:sz w:val="24"/>
          <w:szCs w:val="24"/>
        </w:rPr>
      </w:pPr>
      <w:r>
        <w:rPr>
          <w:rFonts w:hint="eastAsia" w:ascii="宋体" w:hAnsi="宋体"/>
          <w:color w:val="auto"/>
          <w:sz w:val="24"/>
          <w:szCs w:val="24"/>
        </w:rPr>
        <w:t>（7）供应商承诺书</w:t>
      </w:r>
    </w:p>
    <w:p w14:paraId="77002797">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（8）售后服务承诺</w:t>
      </w:r>
    </w:p>
    <w:p w14:paraId="18B7D9AE">
      <w:pPr>
        <w:spacing w:line="360" w:lineRule="auto"/>
        <w:ind w:firstLine="480" w:firstLineChars="200"/>
        <w:rPr>
          <w:rFonts w:hint="eastAsia" w:ascii="宋体" w:hAnsi="宋体"/>
          <w:color w:val="auto"/>
          <w:sz w:val="24"/>
          <w:szCs w:val="24"/>
          <w:lang w:val="en-US" w:eastAsia="en-US"/>
        </w:rPr>
      </w:pPr>
      <w:r>
        <w:rPr>
          <w:rFonts w:hint="eastAsia" w:ascii="宋体" w:hAnsi="宋体"/>
          <w:color w:val="auto"/>
          <w:sz w:val="24"/>
          <w:szCs w:val="24"/>
          <w:lang w:val="en-US" w:eastAsia="en-US"/>
        </w:rPr>
        <w:t>（9）资格证明文件</w:t>
      </w:r>
    </w:p>
    <w:p w14:paraId="0CA4210A">
      <w:pPr>
        <w:spacing w:line="360" w:lineRule="auto"/>
        <w:ind w:firstLine="476" w:firstLineChars="20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（10）投标人（供应商）控股关系、关联关系、管理关系承诺书</w:t>
      </w:r>
    </w:p>
    <w:p w14:paraId="1384EAAE">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（11）其他资料</w:t>
      </w:r>
    </w:p>
    <w:p w14:paraId="31C75FD6">
      <w:pPr>
        <w:snapToGrid w:val="0"/>
        <w:spacing w:line="360" w:lineRule="auto"/>
        <w:ind w:firstLine="480" w:firstLineChars="200"/>
        <w:rPr>
          <w:rFonts w:hint="eastAsia" w:ascii="宋体" w:hAnsi="宋体" w:eastAsia="宋体" w:cs="Arial"/>
          <w:b w:val="0"/>
          <w:bCs w:val="0"/>
          <w:color w:val="auto"/>
          <w:sz w:val="24"/>
          <w:szCs w:val="24"/>
        </w:rPr>
      </w:pPr>
      <w:r>
        <w:rPr>
          <w:rFonts w:hint="eastAsia" w:ascii="宋体" w:hAnsi="宋体" w:eastAsia="宋体" w:cs="Arial"/>
          <w:b w:val="0"/>
          <w:bCs w:val="0"/>
          <w:color w:val="auto"/>
          <w:sz w:val="24"/>
          <w:szCs w:val="24"/>
          <w:lang w:val="en-US" w:eastAsia="zh-CN"/>
        </w:rPr>
        <w:t>2.</w:t>
      </w:r>
      <w:r>
        <w:rPr>
          <w:rFonts w:hint="eastAsia" w:ascii="宋体" w:hAnsi="宋体" w:eastAsia="宋体" w:cs="Arial"/>
          <w:b w:val="0"/>
          <w:bCs w:val="0"/>
          <w:color w:val="auto"/>
          <w:sz w:val="24"/>
          <w:szCs w:val="24"/>
        </w:rPr>
        <w:t>投标保证金</w:t>
      </w:r>
    </w:p>
    <w:p w14:paraId="5D7CF957">
      <w:pPr>
        <w:snapToGrid w:val="0"/>
        <w:spacing w:line="360" w:lineRule="auto"/>
        <w:ind w:firstLine="480" w:firstLineChars="200"/>
        <w:rPr>
          <w:rFonts w:hint="eastAsia" w:ascii="宋体" w:hAnsi="宋体" w:eastAsia="宋体" w:cs="Arial"/>
          <w:color w:val="auto"/>
          <w:sz w:val="24"/>
          <w:szCs w:val="24"/>
          <w:lang w:val="en-US" w:eastAsia="zh-CN"/>
        </w:rPr>
      </w:pPr>
      <w:r>
        <w:rPr>
          <w:rFonts w:hint="eastAsia" w:ascii="宋体" w:hAnsi="宋体" w:eastAsia="宋体" w:cs="Arial"/>
          <w:color w:val="auto"/>
          <w:sz w:val="24"/>
          <w:szCs w:val="24"/>
          <w:lang w:val="en-US" w:eastAsia="zh-CN"/>
        </w:rPr>
        <w:t>无</w:t>
      </w:r>
    </w:p>
    <w:p w14:paraId="14C9A477">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谈判报价</w:t>
      </w:r>
    </w:p>
    <w:p w14:paraId="60C779BD">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3.1本谈判项目报价以人民币为准。</w:t>
      </w:r>
    </w:p>
    <w:p w14:paraId="6E7AA0CF">
      <w:pPr>
        <w:snapToGrid w:val="0"/>
        <w:spacing w:line="360" w:lineRule="auto"/>
        <w:ind w:firstLine="480" w:firstLineChars="200"/>
        <w:rPr>
          <w:rFonts w:hint="eastAsia" w:ascii="宋体" w:hAnsi="宋体" w:eastAsia="宋体"/>
          <w:b/>
          <w:color w:val="auto"/>
          <w:sz w:val="24"/>
          <w:szCs w:val="24"/>
          <w:lang w:eastAsia="zh-CN"/>
        </w:rPr>
      </w:pPr>
      <w:r>
        <w:rPr>
          <w:rFonts w:hint="eastAsia" w:ascii="宋体" w:hAnsi="宋体"/>
          <w:color w:val="auto"/>
          <w:sz w:val="24"/>
          <w:szCs w:val="24"/>
        </w:rPr>
        <w:t>3.2谈判报价：应包含</w:t>
      </w:r>
      <w:r>
        <w:rPr>
          <w:rFonts w:hint="eastAsia" w:ascii="宋体" w:hAnsi="宋体" w:eastAsia="宋体"/>
          <w:color w:val="auto"/>
          <w:sz w:val="24"/>
          <w:szCs w:val="24"/>
          <w:lang w:val="en-US" w:eastAsia="zh-CN"/>
        </w:rPr>
        <w:t>项目实施的</w:t>
      </w:r>
      <w:r>
        <w:rPr>
          <w:rFonts w:hint="eastAsia" w:ascii="宋体" w:hAnsi="宋体"/>
          <w:color w:val="auto"/>
          <w:sz w:val="24"/>
          <w:szCs w:val="24"/>
        </w:rPr>
        <w:t>全部费用</w:t>
      </w:r>
      <w:r>
        <w:rPr>
          <w:rFonts w:hint="eastAsia" w:ascii="宋体" w:hAnsi="宋体"/>
          <w:color w:val="auto"/>
          <w:sz w:val="24"/>
          <w:szCs w:val="24"/>
          <w:lang w:eastAsia="zh-CN"/>
        </w:rPr>
        <w:t>。</w:t>
      </w:r>
    </w:p>
    <w:p w14:paraId="02C2B8F2">
      <w:pPr>
        <w:spacing w:line="360" w:lineRule="auto"/>
        <w:ind w:firstLine="476" w:firstLineChars="20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3.3报价人</w:t>
      </w:r>
      <w:r>
        <w:rPr>
          <w:rFonts w:hint="eastAsia" w:ascii="宋体" w:hAnsi="宋体" w:eastAsia="宋体" w:cs="宋体"/>
          <w:snapToGrid w:val="0"/>
          <w:color w:val="auto"/>
          <w:spacing w:val="-1"/>
          <w:kern w:val="0"/>
          <w:sz w:val="24"/>
          <w:szCs w:val="24"/>
          <w:lang w:val="en-US" w:eastAsia="zh-CN" w:bidi="ar-SA"/>
        </w:rPr>
        <w:t>针对此项目</w:t>
      </w:r>
      <w:r>
        <w:rPr>
          <w:rFonts w:hint="eastAsia" w:ascii="宋体" w:hAnsi="宋体" w:eastAsia="宋体" w:cs="宋体"/>
          <w:snapToGrid w:val="0"/>
          <w:color w:val="auto"/>
          <w:spacing w:val="-1"/>
          <w:kern w:val="0"/>
          <w:sz w:val="24"/>
          <w:szCs w:val="24"/>
          <w:lang w:val="en-US" w:eastAsia="en-US" w:bidi="ar-SA"/>
        </w:rPr>
        <w:t xml:space="preserve">只允许有一个报价，并且在合同履行过程中是固定不变的，任何有选择或可调整的报价将不予接受，并按无效投标处理。 </w:t>
      </w:r>
    </w:p>
    <w:p w14:paraId="710E83D6">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提交谈判响应性文件的份数和签署</w:t>
      </w:r>
    </w:p>
    <w:p w14:paraId="6E4B8287">
      <w:pPr>
        <w:snapToGrid w:val="0"/>
        <w:spacing w:line="360" w:lineRule="auto"/>
        <w:ind w:firstLine="480" w:firstLineChars="200"/>
        <w:rPr>
          <w:rFonts w:hint="eastAsia" w:ascii="宋体" w:hAnsi="宋体"/>
          <w:b/>
          <w:color w:val="auto"/>
          <w:sz w:val="24"/>
          <w:szCs w:val="24"/>
        </w:rPr>
      </w:pPr>
      <w:r>
        <w:rPr>
          <w:rFonts w:hint="eastAsia" w:ascii="宋体" w:hAnsi="宋体"/>
          <w:b/>
          <w:color w:val="auto"/>
          <w:sz w:val="24"/>
          <w:szCs w:val="24"/>
        </w:rPr>
        <w:t>（</w:t>
      </w:r>
      <w:r>
        <w:rPr>
          <w:rFonts w:ascii="宋体" w:hAnsi="宋体"/>
          <w:b/>
          <w:color w:val="auto"/>
          <w:sz w:val="24"/>
          <w:szCs w:val="24"/>
        </w:rPr>
        <w:t>1</w:t>
      </w:r>
      <w:r>
        <w:rPr>
          <w:rFonts w:hint="eastAsia" w:ascii="宋体" w:hAnsi="宋体"/>
          <w:b/>
          <w:color w:val="auto"/>
          <w:sz w:val="24"/>
          <w:szCs w:val="24"/>
        </w:rPr>
        <w:t>）谈判响应性文件正本一份，副本</w:t>
      </w:r>
      <w:r>
        <w:rPr>
          <w:rFonts w:hint="eastAsia" w:ascii="宋体" w:hAnsi="宋体"/>
          <w:b/>
          <w:color w:val="auto"/>
          <w:sz w:val="24"/>
          <w:szCs w:val="24"/>
          <w:lang w:val="en-US" w:eastAsia="zh-CN"/>
        </w:rPr>
        <w:t>一</w:t>
      </w:r>
      <w:r>
        <w:rPr>
          <w:rFonts w:hint="eastAsia" w:ascii="宋体" w:hAnsi="宋体"/>
          <w:b/>
          <w:color w:val="auto"/>
          <w:sz w:val="24"/>
          <w:szCs w:val="24"/>
        </w:rPr>
        <w:t>份，</w:t>
      </w:r>
      <w:r>
        <w:rPr>
          <w:rFonts w:hint="eastAsia" w:ascii="宋体" w:hAnsi="宋体"/>
          <w:b/>
          <w:color w:val="auto"/>
          <w:sz w:val="24"/>
          <w:szCs w:val="24"/>
          <w:lang w:val="en-US" w:eastAsia="zh-CN"/>
        </w:rPr>
        <w:t>报价一览表一份，</w:t>
      </w:r>
      <w:r>
        <w:rPr>
          <w:rFonts w:hint="eastAsia" w:ascii="宋体" w:hAnsi="宋体"/>
          <w:b/>
          <w:color w:val="auto"/>
          <w:sz w:val="24"/>
          <w:szCs w:val="24"/>
        </w:rPr>
        <w:t>电子版U盘一份</w:t>
      </w:r>
      <w:r>
        <w:rPr>
          <w:rFonts w:hint="eastAsia" w:ascii="宋体" w:hAnsi="宋体"/>
          <w:b/>
          <w:color w:val="auto"/>
          <w:sz w:val="24"/>
          <w:szCs w:val="24"/>
          <w:lang w:eastAsia="zh-CN"/>
        </w:rPr>
        <w:t>。</w:t>
      </w:r>
      <w:r>
        <w:rPr>
          <w:rFonts w:hint="eastAsia" w:ascii="宋体" w:hAnsi="宋体"/>
          <w:b/>
          <w:color w:val="auto"/>
          <w:sz w:val="24"/>
          <w:szCs w:val="24"/>
        </w:rPr>
        <w:t>若正本、副本不符，以正本为准。</w:t>
      </w:r>
    </w:p>
    <w:p w14:paraId="0C356CB5">
      <w:pPr>
        <w:snapToGrid w:val="0"/>
        <w:spacing w:line="360" w:lineRule="auto"/>
        <w:ind w:firstLine="480" w:firstLineChars="200"/>
        <w:rPr>
          <w:rFonts w:hint="eastAsia" w:ascii="宋体" w:hAnsi="宋体"/>
          <w:b/>
          <w:color w:val="auto"/>
          <w:sz w:val="24"/>
          <w:szCs w:val="24"/>
        </w:rPr>
      </w:pPr>
      <w:r>
        <w:rPr>
          <w:rFonts w:hint="eastAsia" w:ascii="宋体" w:hAnsi="宋体"/>
          <w:b/>
          <w:color w:val="auto"/>
          <w:sz w:val="24"/>
          <w:szCs w:val="24"/>
        </w:rPr>
        <w:t>（</w:t>
      </w:r>
      <w:r>
        <w:rPr>
          <w:rFonts w:ascii="宋体" w:hAnsi="宋体"/>
          <w:b/>
          <w:color w:val="auto"/>
          <w:sz w:val="24"/>
          <w:szCs w:val="24"/>
        </w:rPr>
        <w:t>2</w:t>
      </w:r>
      <w:r>
        <w:rPr>
          <w:rFonts w:hint="eastAsia" w:ascii="宋体" w:hAnsi="宋体"/>
          <w:b/>
          <w:color w:val="auto"/>
          <w:sz w:val="24"/>
          <w:szCs w:val="24"/>
        </w:rPr>
        <w:t>）响应文件的打印和书写应清楚工整，任何行间插字、涂改或增删，必须由供应商的法定代表人或其授权代表签字或盖个人印鉴。字迹潦草、表达不清或可能导致非唯一理解的</w:t>
      </w:r>
      <w:r>
        <w:rPr>
          <w:rFonts w:hint="eastAsia" w:ascii="宋体" w:hAnsi="宋体" w:eastAsia="宋体"/>
          <w:b/>
          <w:color w:val="auto"/>
          <w:sz w:val="24"/>
          <w:szCs w:val="24"/>
          <w:lang w:val="en-US" w:eastAsia="zh-CN"/>
        </w:rPr>
        <w:t>谈判</w:t>
      </w:r>
      <w:r>
        <w:rPr>
          <w:rFonts w:hint="eastAsia" w:ascii="宋体" w:hAnsi="宋体"/>
          <w:b/>
          <w:color w:val="auto"/>
          <w:sz w:val="24"/>
          <w:szCs w:val="24"/>
        </w:rPr>
        <w:t>响应文件可能视为无效投标。</w:t>
      </w:r>
    </w:p>
    <w:p w14:paraId="046EFB3C">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eastAsia="zh-CN"/>
        </w:rPr>
        <w:t>.</w:t>
      </w:r>
      <w:r>
        <w:rPr>
          <w:rFonts w:hint="eastAsia" w:ascii="宋体" w:hAnsi="宋体"/>
          <w:color w:val="auto"/>
          <w:sz w:val="24"/>
          <w:szCs w:val="24"/>
        </w:rPr>
        <w:t>谈判响应性文件的密封与标记</w:t>
      </w:r>
    </w:p>
    <w:p w14:paraId="0D1F4B3F">
      <w:pPr>
        <w:snapToGrid w:val="0"/>
        <w:spacing w:line="360" w:lineRule="auto"/>
        <w:ind w:firstLine="471" w:firstLineChars="196"/>
        <w:rPr>
          <w:rFonts w:hint="eastAsia" w:ascii="宋体" w:hAnsi="宋体"/>
          <w:b/>
          <w:color w:val="auto"/>
          <w:sz w:val="24"/>
          <w:szCs w:val="24"/>
        </w:rPr>
      </w:pPr>
      <w:r>
        <w:rPr>
          <w:rFonts w:hint="eastAsia" w:ascii="宋体" w:hAnsi="宋体"/>
          <w:b/>
          <w:color w:val="auto"/>
          <w:sz w:val="24"/>
          <w:szCs w:val="24"/>
        </w:rPr>
        <w:t>（1）</w:t>
      </w:r>
      <w:r>
        <w:rPr>
          <w:rFonts w:hint="eastAsia" w:ascii="宋体" w:hAnsi="宋体"/>
          <w:b/>
          <w:color w:val="auto"/>
          <w:sz w:val="24"/>
          <w:szCs w:val="24"/>
          <w:lang w:val="en-US" w:eastAsia="zh-CN"/>
        </w:rPr>
        <w:t>供应商</w:t>
      </w:r>
      <w:r>
        <w:rPr>
          <w:rFonts w:hint="eastAsia" w:ascii="宋体" w:hAnsi="宋体"/>
          <w:b/>
          <w:color w:val="auto"/>
          <w:sz w:val="24"/>
          <w:szCs w:val="24"/>
        </w:rPr>
        <w:t>应准备</w:t>
      </w:r>
      <w:r>
        <w:rPr>
          <w:rFonts w:hint="eastAsia" w:ascii="宋体" w:hAnsi="宋体"/>
          <w:b/>
          <w:color w:val="auto"/>
          <w:sz w:val="24"/>
          <w:szCs w:val="24"/>
          <w:lang w:val="en-US" w:eastAsia="zh-CN"/>
        </w:rPr>
        <w:t>谈判</w:t>
      </w:r>
      <w:r>
        <w:rPr>
          <w:rFonts w:hint="eastAsia" w:ascii="宋体" w:hAnsi="宋体"/>
          <w:b/>
          <w:color w:val="auto"/>
          <w:sz w:val="24"/>
          <w:szCs w:val="24"/>
        </w:rPr>
        <w:t>响应性文件的正本一份，副本</w:t>
      </w:r>
      <w:r>
        <w:rPr>
          <w:rFonts w:hint="eastAsia" w:ascii="宋体" w:hAnsi="宋体"/>
          <w:b/>
          <w:color w:val="auto"/>
          <w:sz w:val="24"/>
          <w:szCs w:val="24"/>
          <w:lang w:val="en-US" w:eastAsia="zh-CN"/>
        </w:rPr>
        <w:t>一</w:t>
      </w:r>
      <w:r>
        <w:rPr>
          <w:rFonts w:hint="eastAsia" w:ascii="宋体" w:hAnsi="宋体"/>
          <w:b/>
          <w:color w:val="auto"/>
          <w:sz w:val="24"/>
          <w:szCs w:val="24"/>
        </w:rPr>
        <w:t>份，</w:t>
      </w:r>
      <w:r>
        <w:rPr>
          <w:rFonts w:hint="eastAsia" w:ascii="宋体" w:hAnsi="宋体"/>
          <w:b/>
          <w:color w:val="auto"/>
          <w:sz w:val="24"/>
          <w:szCs w:val="24"/>
          <w:lang w:val="en-US" w:eastAsia="zh-CN"/>
        </w:rPr>
        <w:t>报价一览表一份，</w:t>
      </w:r>
      <w:r>
        <w:rPr>
          <w:rFonts w:hint="eastAsia" w:ascii="宋体" w:hAnsi="宋体"/>
          <w:b/>
          <w:color w:val="auto"/>
          <w:sz w:val="24"/>
          <w:szCs w:val="24"/>
        </w:rPr>
        <w:t>电子版U盘一份</w:t>
      </w:r>
      <w:r>
        <w:rPr>
          <w:rFonts w:hint="eastAsia" w:ascii="宋体" w:hAnsi="宋体"/>
          <w:b/>
          <w:color w:val="auto"/>
          <w:sz w:val="24"/>
          <w:szCs w:val="24"/>
          <w:lang w:eastAsia="zh-CN"/>
        </w:rPr>
        <w:t>，</w:t>
      </w:r>
      <w:r>
        <w:rPr>
          <w:rFonts w:hint="eastAsia" w:ascii="宋体" w:hAnsi="宋体"/>
          <w:b/>
          <w:color w:val="auto"/>
          <w:sz w:val="24"/>
          <w:szCs w:val="24"/>
        </w:rPr>
        <w:t>以上文件均分别单独密封。信封上</w:t>
      </w:r>
      <w:r>
        <w:rPr>
          <w:rFonts w:hint="eastAsia" w:ascii="宋体" w:hAnsi="宋体"/>
          <w:b/>
          <w:color w:val="auto"/>
          <w:sz w:val="24"/>
          <w:szCs w:val="24"/>
          <w:lang w:val="en-US" w:eastAsia="zh-CN"/>
        </w:rPr>
        <w:t>分别</w:t>
      </w:r>
      <w:r>
        <w:rPr>
          <w:rFonts w:hint="eastAsia" w:ascii="宋体" w:hAnsi="宋体"/>
          <w:b/>
          <w:color w:val="auto"/>
          <w:sz w:val="24"/>
          <w:szCs w:val="24"/>
        </w:rPr>
        <w:t>注明项目名称、项目编号、包号、供应商名称和地址及“于</w:t>
      </w:r>
      <w:r>
        <w:rPr>
          <w:rFonts w:hint="eastAsia" w:ascii="宋体" w:hAnsi="宋体"/>
          <w:b/>
          <w:color w:val="auto"/>
          <w:sz w:val="24"/>
          <w:szCs w:val="24"/>
          <w:u w:val="single"/>
        </w:rPr>
        <w:t xml:space="preserve">    </w:t>
      </w:r>
      <w:r>
        <w:rPr>
          <w:rFonts w:hint="eastAsia" w:ascii="宋体" w:hAnsi="宋体"/>
          <w:b/>
          <w:color w:val="auto"/>
          <w:sz w:val="24"/>
          <w:szCs w:val="24"/>
        </w:rPr>
        <w:t>年</w:t>
      </w:r>
      <w:r>
        <w:rPr>
          <w:rFonts w:hint="eastAsia" w:ascii="宋体" w:hAnsi="宋体"/>
          <w:b/>
          <w:color w:val="auto"/>
          <w:sz w:val="24"/>
          <w:szCs w:val="24"/>
          <w:u w:val="single"/>
        </w:rPr>
        <w:t xml:space="preserve">   </w:t>
      </w:r>
      <w:r>
        <w:rPr>
          <w:rFonts w:hint="eastAsia" w:ascii="宋体" w:hAnsi="宋体"/>
          <w:b/>
          <w:color w:val="auto"/>
          <w:sz w:val="24"/>
          <w:szCs w:val="24"/>
        </w:rPr>
        <w:t>月</w:t>
      </w:r>
      <w:r>
        <w:rPr>
          <w:rFonts w:hint="eastAsia" w:ascii="宋体" w:hAnsi="宋体"/>
          <w:b/>
          <w:color w:val="auto"/>
          <w:sz w:val="24"/>
          <w:szCs w:val="24"/>
          <w:u w:val="single"/>
        </w:rPr>
        <w:t xml:space="preserve">   </w:t>
      </w:r>
      <w:r>
        <w:rPr>
          <w:rFonts w:hint="eastAsia" w:ascii="宋体" w:hAnsi="宋体"/>
          <w:b/>
          <w:color w:val="auto"/>
          <w:sz w:val="24"/>
          <w:szCs w:val="24"/>
        </w:rPr>
        <w:t>日</w:t>
      </w:r>
      <w:r>
        <w:rPr>
          <w:rFonts w:hint="eastAsia" w:ascii="宋体" w:hAnsi="宋体"/>
          <w:b/>
          <w:color w:val="auto"/>
          <w:sz w:val="24"/>
          <w:szCs w:val="24"/>
          <w:u w:val="single"/>
        </w:rPr>
        <w:t xml:space="preserve">    </w:t>
      </w:r>
      <w:r>
        <w:rPr>
          <w:rFonts w:hint="eastAsia" w:ascii="宋体" w:hAnsi="宋体"/>
          <w:b/>
          <w:color w:val="auto"/>
          <w:sz w:val="24"/>
          <w:szCs w:val="24"/>
        </w:rPr>
        <w:t>分（</w:t>
      </w:r>
      <w:r>
        <w:rPr>
          <w:rFonts w:hint="eastAsia" w:ascii="宋体" w:hAnsi="宋体"/>
          <w:b/>
          <w:color w:val="auto"/>
          <w:sz w:val="24"/>
          <w:szCs w:val="24"/>
          <w:lang w:val="en-US" w:eastAsia="zh-CN"/>
        </w:rPr>
        <w:t>谈判</w:t>
      </w:r>
      <w:r>
        <w:rPr>
          <w:rFonts w:hint="eastAsia" w:ascii="宋体" w:hAnsi="宋体"/>
          <w:b/>
          <w:color w:val="auto"/>
          <w:sz w:val="24"/>
          <w:szCs w:val="24"/>
        </w:rPr>
        <w:t>时间）前不得启封”</w:t>
      </w:r>
      <w:r>
        <w:rPr>
          <w:rFonts w:hint="eastAsia" w:ascii="宋体" w:hAnsi="宋体"/>
          <w:b/>
          <w:color w:val="auto"/>
          <w:sz w:val="24"/>
          <w:szCs w:val="24"/>
          <w:lang w:eastAsia="zh-CN"/>
        </w:rPr>
        <w:t>、</w:t>
      </w:r>
      <w:r>
        <w:rPr>
          <w:rFonts w:hint="eastAsia" w:ascii="宋体" w:hAnsi="宋体"/>
          <w:b/>
          <w:color w:val="auto"/>
          <w:sz w:val="24"/>
          <w:szCs w:val="24"/>
        </w:rPr>
        <w:t>正本，副本，</w:t>
      </w:r>
      <w:r>
        <w:rPr>
          <w:rFonts w:hint="eastAsia" w:ascii="宋体" w:hAnsi="宋体"/>
          <w:b/>
          <w:color w:val="auto"/>
          <w:sz w:val="24"/>
          <w:szCs w:val="24"/>
          <w:lang w:val="en-US" w:eastAsia="zh-CN"/>
        </w:rPr>
        <w:t>报价一览表，</w:t>
      </w:r>
      <w:r>
        <w:rPr>
          <w:rFonts w:hint="eastAsia" w:ascii="宋体" w:hAnsi="宋体"/>
          <w:b/>
          <w:color w:val="auto"/>
          <w:sz w:val="24"/>
          <w:szCs w:val="24"/>
        </w:rPr>
        <w:t>电子版U盘</w:t>
      </w:r>
      <w:r>
        <w:rPr>
          <w:rFonts w:hint="eastAsia" w:ascii="宋体" w:hAnsi="宋体"/>
          <w:b/>
          <w:color w:val="auto"/>
          <w:sz w:val="24"/>
          <w:szCs w:val="24"/>
          <w:lang w:val="en-US" w:eastAsia="zh-CN"/>
        </w:rPr>
        <w:t>等字样，</w:t>
      </w:r>
      <w:r>
        <w:rPr>
          <w:rFonts w:hint="eastAsia" w:ascii="宋体" w:hAnsi="宋体"/>
          <w:b/>
          <w:color w:val="auto"/>
          <w:sz w:val="24"/>
          <w:szCs w:val="24"/>
        </w:rPr>
        <w:t>封口处须加盖公章。</w:t>
      </w:r>
    </w:p>
    <w:p w14:paraId="66D9AD08">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6</w:t>
      </w:r>
      <w:r>
        <w:rPr>
          <w:rFonts w:hint="eastAsia" w:ascii="宋体" w:hAnsi="宋体"/>
          <w:color w:val="auto"/>
          <w:sz w:val="24"/>
          <w:szCs w:val="24"/>
          <w:lang w:eastAsia="zh-CN"/>
        </w:rPr>
        <w:t>.</w:t>
      </w:r>
      <w:r>
        <w:rPr>
          <w:rFonts w:hint="eastAsia" w:ascii="宋体" w:hAnsi="宋体"/>
          <w:color w:val="auto"/>
          <w:sz w:val="24"/>
          <w:szCs w:val="24"/>
        </w:rPr>
        <w:t>谈判响应性文件语言：简体中文</w:t>
      </w:r>
    </w:p>
    <w:p w14:paraId="784E9DCC">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7</w:t>
      </w:r>
      <w:r>
        <w:rPr>
          <w:rFonts w:hint="eastAsia" w:ascii="宋体" w:hAnsi="宋体"/>
          <w:color w:val="auto"/>
          <w:sz w:val="24"/>
          <w:szCs w:val="24"/>
          <w:lang w:eastAsia="zh-CN"/>
        </w:rPr>
        <w:t>.</w:t>
      </w:r>
      <w:r>
        <w:rPr>
          <w:rFonts w:hint="eastAsia" w:ascii="宋体" w:hAnsi="宋体"/>
          <w:color w:val="auto"/>
          <w:sz w:val="24"/>
          <w:szCs w:val="24"/>
        </w:rPr>
        <w:t>谈判参与人员</w:t>
      </w:r>
    </w:p>
    <w:p w14:paraId="6204D4A6">
      <w:pPr>
        <w:snapToGrid w:val="0"/>
        <w:spacing w:line="360" w:lineRule="auto"/>
        <w:ind w:firstLine="570"/>
        <w:rPr>
          <w:rFonts w:hint="eastAsia" w:ascii="宋体" w:hAnsi="宋体"/>
          <w:b/>
          <w:color w:val="auto"/>
          <w:sz w:val="24"/>
          <w:szCs w:val="24"/>
        </w:rPr>
      </w:pPr>
      <w:r>
        <w:rPr>
          <w:rFonts w:hint="eastAsia" w:ascii="宋体" w:hAnsi="宋体"/>
          <w:b/>
          <w:color w:val="auto"/>
          <w:sz w:val="24"/>
          <w:szCs w:val="24"/>
        </w:rPr>
        <w:t>参与谈判人员应为法定代表人或具有法定代表人授权委托书的授权代表。</w:t>
      </w:r>
    </w:p>
    <w:p w14:paraId="5CFA0566">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8</w:t>
      </w:r>
      <w:r>
        <w:rPr>
          <w:rFonts w:hint="eastAsia" w:ascii="宋体" w:hAnsi="宋体"/>
          <w:color w:val="auto"/>
          <w:sz w:val="24"/>
          <w:szCs w:val="24"/>
          <w:lang w:eastAsia="zh-CN"/>
        </w:rPr>
        <w:t>.</w:t>
      </w:r>
      <w:r>
        <w:rPr>
          <w:rFonts w:hint="eastAsia" w:ascii="宋体" w:hAnsi="宋体"/>
          <w:color w:val="auto"/>
          <w:sz w:val="24"/>
          <w:szCs w:val="24"/>
        </w:rPr>
        <w:t>无效谈判</w:t>
      </w:r>
    </w:p>
    <w:p w14:paraId="71AFF63B">
      <w:pPr>
        <w:snapToGrid w:val="0"/>
        <w:spacing w:line="360" w:lineRule="auto"/>
        <w:ind w:firstLine="570"/>
        <w:rPr>
          <w:rFonts w:ascii="宋体" w:hAnsi="宋体"/>
          <w:color w:val="auto"/>
          <w:sz w:val="24"/>
          <w:szCs w:val="24"/>
        </w:rPr>
      </w:pPr>
      <w:r>
        <w:rPr>
          <w:rFonts w:hint="eastAsia" w:ascii="宋体" w:hAnsi="宋体"/>
          <w:color w:val="auto"/>
          <w:sz w:val="24"/>
          <w:szCs w:val="24"/>
        </w:rPr>
        <w:t>供应商发生以下条款情况之一者，视为无效响应，其响应文件将被拒绝：</w:t>
      </w:r>
    </w:p>
    <w:p w14:paraId="37333CAD">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（1）法定代表人或其授权代表未参加谈判。</w:t>
      </w:r>
    </w:p>
    <w:p w14:paraId="2AEB849B">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（2）无主要的有效资格证明文件或超出经营范围的竞标。</w:t>
      </w:r>
    </w:p>
    <w:p w14:paraId="17BB2718">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（3）响应性文件不按规定的格式、内容填写或不按规定签字、盖章。</w:t>
      </w:r>
    </w:p>
    <w:p w14:paraId="7BC10D8D">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（4）响应性文件的响应不满足商务条款要求。</w:t>
      </w:r>
    </w:p>
    <w:p w14:paraId="23C517EE">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（5）响应性文件的响应不满足技术条款要求。</w:t>
      </w:r>
    </w:p>
    <w:p w14:paraId="544D1B00">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（6）供应商的最后报价超出采购人预算。</w:t>
      </w:r>
    </w:p>
    <w:p w14:paraId="785B1756">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（7）供应商的资格不符合竞争性谈判文件的要求。</w:t>
      </w:r>
    </w:p>
    <w:p w14:paraId="097DBE4E">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（8）响应文件内容有与国家现行法律法规相违背的内容，或附有采购人无法接受的条件。</w:t>
      </w:r>
    </w:p>
    <w:p w14:paraId="42CBA0C8">
      <w:pPr>
        <w:pStyle w:val="5"/>
        <w:spacing w:before="0" w:after="0" w:line="360" w:lineRule="auto"/>
        <w:rPr>
          <w:rFonts w:ascii="宋体" w:hAnsi="宋体"/>
          <w:color w:val="auto"/>
          <w:sz w:val="24"/>
          <w:szCs w:val="24"/>
        </w:rPr>
      </w:pPr>
      <w:bookmarkStart w:id="26" w:name="_Toc362593748"/>
      <w:bookmarkStart w:id="27" w:name="_Toc179714298"/>
      <w:bookmarkStart w:id="28" w:name="_Toc102227319"/>
      <w:bookmarkStart w:id="29" w:name="_Toc271203118"/>
      <w:bookmarkStart w:id="30" w:name="_Toc339551746"/>
      <w:r>
        <w:rPr>
          <w:rFonts w:hint="eastAsia" w:ascii="宋体" w:hAnsi="宋体"/>
          <w:color w:val="auto"/>
          <w:sz w:val="24"/>
          <w:szCs w:val="24"/>
        </w:rPr>
        <w:t>五、谈判程序</w:t>
      </w:r>
      <w:bookmarkEnd w:id="26"/>
      <w:bookmarkEnd w:id="27"/>
      <w:bookmarkEnd w:id="28"/>
      <w:bookmarkEnd w:id="29"/>
      <w:bookmarkEnd w:id="30"/>
    </w:p>
    <w:p w14:paraId="19F948A1">
      <w:pPr>
        <w:spacing w:line="360" w:lineRule="auto"/>
        <w:ind w:firstLine="480" w:firstLineChars="200"/>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采购方组织的谈判按竞争性谈判文件规定的时间和地点进行。供应商须有法定代表人或其授权代表参加并签到。</w:t>
      </w:r>
    </w:p>
    <w:p w14:paraId="682F2D5B">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竞争性谈判由谈判小组分别与各供应商进行谈判。</w:t>
      </w:r>
    </w:p>
    <w:p w14:paraId="1B396C9C">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在谈判过程中谈判的任何一方不得向他人透露与谈判有关的技术资料、价格或其他信息。</w:t>
      </w:r>
    </w:p>
    <w:p w14:paraId="6A692400">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初始谈判后，如谈判文件有实质性变动的，谈判小组须以书面形式通知所有参加谈判的供应商。所有供应商根据竞争性谈判文件或其补充文件在规定的时间里提出有关书面建议及作出相关的书面承诺，并报出最佳服务和最后报价。谈判小组在此基础上公平选定成交报价。</w:t>
      </w:r>
    </w:p>
    <w:p w14:paraId="7E994754">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eastAsia="zh-CN"/>
        </w:rPr>
        <w:t>.</w:t>
      </w:r>
      <w:r>
        <w:rPr>
          <w:rFonts w:hint="eastAsia" w:ascii="宋体" w:hAnsi="宋体"/>
          <w:color w:val="auto"/>
          <w:sz w:val="24"/>
          <w:szCs w:val="24"/>
        </w:rPr>
        <w:t>所有供应商在谈判时作出的所有书面承诺须由供应商授权代表签字。</w:t>
      </w:r>
    </w:p>
    <w:p w14:paraId="399F2832">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6</w:t>
      </w:r>
      <w:r>
        <w:rPr>
          <w:rFonts w:hint="eastAsia" w:ascii="宋体" w:hAnsi="宋体"/>
          <w:color w:val="auto"/>
          <w:sz w:val="24"/>
          <w:szCs w:val="24"/>
          <w:lang w:eastAsia="zh-CN"/>
        </w:rPr>
        <w:t>.</w:t>
      </w:r>
      <w:r>
        <w:rPr>
          <w:rFonts w:hint="eastAsia" w:ascii="宋体" w:hAnsi="宋体"/>
          <w:color w:val="auto"/>
          <w:sz w:val="24"/>
          <w:szCs w:val="24"/>
        </w:rPr>
        <w:t>谈判结束后，谈判小组要求所有参加谈判的供应商在规定的时间内书面提出最后报价及有关承诺（填写《报价表》），并据此确定成交供应商。超出规定时间没有进行最后报价的供应商，视为放弃最后报价，以其前一次报价为准。谈判小组以供应商最后的有效报价为准。</w:t>
      </w:r>
    </w:p>
    <w:p w14:paraId="3EDC5599">
      <w:pPr>
        <w:pStyle w:val="8"/>
        <w:spacing w:line="360" w:lineRule="auto"/>
        <w:ind w:firstLine="480"/>
        <w:rPr>
          <w:rFonts w:hint="eastAsia" w:ascii="宋体" w:hAnsi="宋体"/>
          <w:color w:val="auto"/>
          <w:sz w:val="24"/>
          <w:szCs w:val="24"/>
        </w:rPr>
      </w:pPr>
      <w:r>
        <w:rPr>
          <w:rFonts w:hint="eastAsia" w:ascii="宋体" w:hAnsi="宋体"/>
          <w:color w:val="auto"/>
          <w:sz w:val="24"/>
          <w:szCs w:val="24"/>
        </w:rPr>
        <w:t>7</w:t>
      </w:r>
      <w:r>
        <w:rPr>
          <w:rFonts w:hint="eastAsia" w:ascii="宋体" w:hAnsi="宋体"/>
          <w:color w:val="auto"/>
          <w:sz w:val="24"/>
          <w:szCs w:val="24"/>
          <w:lang w:eastAsia="zh-CN"/>
        </w:rPr>
        <w:t>.</w:t>
      </w:r>
      <w:r>
        <w:rPr>
          <w:rFonts w:hint="eastAsia" w:ascii="宋体" w:hAnsi="宋体"/>
          <w:color w:val="auto"/>
          <w:sz w:val="24"/>
          <w:szCs w:val="24"/>
        </w:rPr>
        <w:t>供应商最终报价与首轮报价不一致时，分项报价按相应比例调整或由供应商在最终报价时注明分项报价，分项报价调整后各分项质量等级不得降低，否则采购人有权取消成交供应商资格。</w:t>
      </w:r>
    </w:p>
    <w:p w14:paraId="7736457C">
      <w:pPr>
        <w:pStyle w:val="5"/>
        <w:spacing w:before="0" w:after="0" w:line="360" w:lineRule="auto"/>
        <w:rPr>
          <w:rFonts w:hint="eastAsia" w:ascii="宋体" w:hAnsi="宋体"/>
          <w:color w:val="auto"/>
          <w:sz w:val="24"/>
          <w:szCs w:val="24"/>
        </w:rPr>
      </w:pPr>
      <w:bookmarkStart w:id="31" w:name="_Toc102227320"/>
      <w:bookmarkStart w:id="32" w:name="_Toc362593749"/>
      <w:bookmarkStart w:id="33" w:name="_Toc271203119"/>
      <w:bookmarkStart w:id="34" w:name="_Toc339551747"/>
      <w:r>
        <w:rPr>
          <w:rFonts w:hint="eastAsia" w:ascii="宋体" w:hAnsi="宋体"/>
          <w:color w:val="auto"/>
          <w:sz w:val="24"/>
          <w:szCs w:val="24"/>
        </w:rPr>
        <w:t>六、成交</w:t>
      </w:r>
      <w:bookmarkEnd w:id="31"/>
      <w:r>
        <w:rPr>
          <w:rFonts w:hint="eastAsia" w:ascii="宋体" w:hAnsi="宋体"/>
          <w:color w:val="auto"/>
          <w:sz w:val="24"/>
          <w:szCs w:val="24"/>
        </w:rPr>
        <w:t>原则</w:t>
      </w:r>
      <w:bookmarkEnd w:id="32"/>
      <w:bookmarkEnd w:id="33"/>
      <w:bookmarkEnd w:id="34"/>
    </w:p>
    <w:p w14:paraId="426EE31A">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本项目评审采用合理低价评标法进行评审。</w:t>
      </w:r>
    </w:p>
    <w:p w14:paraId="2DE73E1A">
      <w:pPr>
        <w:snapToGrid w:val="0"/>
        <w:spacing w:line="360" w:lineRule="auto"/>
        <w:ind w:firstLine="480" w:firstLineChars="200"/>
        <w:rPr>
          <w:rFonts w:hint="eastAsia" w:ascii="宋体" w:hAnsi="宋体"/>
          <w:b/>
          <w:color w:val="auto"/>
          <w:sz w:val="24"/>
          <w:szCs w:val="24"/>
        </w:rPr>
      </w:pPr>
      <w:r>
        <w:rPr>
          <w:rFonts w:hint="eastAsia" w:ascii="宋体" w:hAnsi="宋体"/>
          <w:color w:val="auto"/>
          <w:sz w:val="24"/>
          <w:szCs w:val="24"/>
        </w:rPr>
        <w:t>本次评审以价格为主要因素确定成交商，在全部满足谈判文件实质性要求前提下，依据统一的价格要素评定最低报价，以提出最低报价的供应商作为成交候选供应商或成交供应商。</w:t>
      </w:r>
    </w:p>
    <w:p w14:paraId="696A1E88">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采购人授权谈判小组根据完全满足采购的技术、质量、商务和服务的需求且评审价最低的原则确定成交供应商。</w:t>
      </w:r>
    </w:p>
    <w:p w14:paraId="0E15E86E">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评审依据：</w:t>
      </w:r>
    </w:p>
    <w:p w14:paraId="56E379A8">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评审的依据为谈判文件（含有效的补充文件），谈判小组判断谈判响应性文件对竞争性谈判文件的响应仅基于谈判响应性文件本身，不基于其它外部证据资料。</w:t>
      </w:r>
    </w:p>
    <w:p w14:paraId="21C0C57F">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出现以下情况之一的，作为采购失败处理，应重新组织采购：</w:t>
      </w:r>
    </w:p>
    <w:p w14:paraId="0A37E248">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（1）出现影响采购公正的违法、违规行为的；</w:t>
      </w:r>
    </w:p>
    <w:p w14:paraId="4DFE9F2B">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（2）供应商的报价均超过了采购预算，采购人不能支付的；</w:t>
      </w:r>
    </w:p>
    <w:p w14:paraId="22D89F76">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（3）因不可抗力导致重大变故，采购任务取消的。</w:t>
      </w:r>
    </w:p>
    <w:p w14:paraId="35EB9B7C">
      <w:pPr>
        <w:pStyle w:val="5"/>
        <w:spacing w:before="0" w:after="0" w:line="360" w:lineRule="auto"/>
        <w:rPr>
          <w:rFonts w:ascii="宋体" w:hAnsi="宋体"/>
          <w:color w:val="auto"/>
          <w:sz w:val="24"/>
          <w:szCs w:val="24"/>
        </w:rPr>
      </w:pPr>
      <w:bookmarkStart w:id="35" w:name="_Toc362593750"/>
      <w:bookmarkStart w:id="36" w:name="_Toc271203120"/>
      <w:bookmarkStart w:id="37" w:name="_Toc339551748"/>
      <w:bookmarkStart w:id="38" w:name="_Toc102227321"/>
      <w:r>
        <w:rPr>
          <w:rFonts w:hint="eastAsia" w:ascii="宋体" w:hAnsi="宋体"/>
          <w:color w:val="auto"/>
          <w:sz w:val="24"/>
          <w:szCs w:val="24"/>
        </w:rPr>
        <w:t>七、成交通知</w:t>
      </w:r>
      <w:bookmarkEnd w:id="35"/>
      <w:bookmarkEnd w:id="36"/>
      <w:bookmarkEnd w:id="37"/>
      <w:bookmarkEnd w:id="38"/>
    </w:p>
    <w:p w14:paraId="2C6BBA92">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竞争性谈判成交结果将在在兰州现代职业学院官网上公告。</w:t>
      </w:r>
    </w:p>
    <w:p w14:paraId="1049657D">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2</w:t>
      </w:r>
      <w:r>
        <w:rPr>
          <w:rFonts w:hint="eastAsia" w:ascii="宋体" w:hAnsi="宋体" w:eastAsia="宋体" w:cs="宋体"/>
          <w:snapToGrid w:val="0"/>
          <w:color w:val="auto"/>
          <w:spacing w:val="-1"/>
          <w:kern w:val="0"/>
          <w:sz w:val="24"/>
          <w:szCs w:val="24"/>
          <w:lang w:val="en-US" w:eastAsia="zh-CN" w:bidi="ar-SA"/>
        </w:rPr>
        <w:t>.</w:t>
      </w:r>
      <w:r>
        <w:rPr>
          <w:rFonts w:hint="eastAsia" w:ascii="宋体" w:hAnsi="宋体" w:eastAsia="宋体" w:cs="宋体"/>
          <w:snapToGrid w:val="0"/>
          <w:color w:val="auto"/>
          <w:spacing w:val="-1"/>
          <w:kern w:val="0"/>
          <w:sz w:val="24"/>
          <w:szCs w:val="24"/>
          <w:lang w:val="en-US" w:eastAsia="en-US" w:bidi="ar-SA"/>
        </w:rPr>
        <w:t>谈判结束</w:t>
      </w:r>
      <w:r>
        <w:rPr>
          <w:rFonts w:ascii="宋体" w:hAnsi="宋体" w:eastAsia="宋体" w:cs="宋体"/>
          <w:snapToGrid w:val="0"/>
          <w:color w:val="auto"/>
          <w:spacing w:val="-1"/>
          <w:kern w:val="0"/>
          <w:sz w:val="24"/>
          <w:szCs w:val="24"/>
          <w:lang w:val="en-US" w:eastAsia="en-US" w:bidi="ar-SA"/>
        </w:rPr>
        <w:t>7</w:t>
      </w:r>
      <w:r>
        <w:rPr>
          <w:rFonts w:hint="eastAsia" w:ascii="宋体" w:hAnsi="宋体" w:eastAsia="宋体" w:cs="宋体"/>
          <w:snapToGrid w:val="0"/>
          <w:color w:val="auto"/>
          <w:spacing w:val="-1"/>
          <w:kern w:val="0"/>
          <w:sz w:val="24"/>
          <w:szCs w:val="24"/>
          <w:lang w:val="en-US" w:eastAsia="en-US" w:bidi="ar-SA"/>
        </w:rPr>
        <w:t>日内，</w:t>
      </w:r>
      <w:r>
        <w:rPr>
          <w:rFonts w:hint="eastAsia" w:ascii="宋体" w:hAnsi="宋体" w:eastAsia="宋体" w:cs="宋体"/>
          <w:snapToGrid w:val="0"/>
          <w:color w:val="auto"/>
          <w:spacing w:val="-1"/>
          <w:kern w:val="0"/>
          <w:sz w:val="24"/>
          <w:szCs w:val="24"/>
          <w:lang w:val="en-US" w:eastAsia="zh-CN" w:bidi="ar-SA"/>
        </w:rPr>
        <w:t>兰州现代职业学院</w:t>
      </w:r>
      <w:r>
        <w:rPr>
          <w:rFonts w:hint="eastAsia" w:ascii="宋体" w:hAnsi="宋体" w:eastAsia="宋体" w:cs="宋体"/>
          <w:snapToGrid w:val="0"/>
          <w:color w:val="auto"/>
          <w:spacing w:val="-1"/>
          <w:kern w:val="0"/>
          <w:sz w:val="24"/>
          <w:szCs w:val="24"/>
          <w:lang w:val="en-US" w:eastAsia="en-US" w:bidi="ar-SA"/>
        </w:rPr>
        <w:t>将以书面形式发出《成交通知书》。如果《成交通知书》不能在</w:t>
      </w:r>
      <w:r>
        <w:rPr>
          <w:rFonts w:ascii="宋体" w:hAnsi="宋体" w:eastAsia="宋体" w:cs="宋体"/>
          <w:snapToGrid w:val="0"/>
          <w:color w:val="auto"/>
          <w:spacing w:val="-1"/>
          <w:kern w:val="0"/>
          <w:sz w:val="24"/>
          <w:szCs w:val="24"/>
          <w:lang w:val="en-US" w:eastAsia="en-US" w:bidi="ar-SA"/>
        </w:rPr>
        <w:t>7</w:t>
      </w:r>
      <w:r>
        <w:rPr>
          <w:rFonts w:hint="eastAsia" w:ascii="宋体" w:hAnsi="宋体" w:eastAsia="宋体" w:cs="宋体"/>
          <w:snapToGrid w:val="0"/>
          <w:color w:val="auto"/>
          <w:spacing w:val="-1"/>
          <w:kern w:val="0"/>
          <w:sz w:val="24"/>
          <w:szCs w:val="24"/>
          <w:lang w:val="en-US" w:eastAsia="en-US" w:bidi="ar-SA"/>
        </w:rPr>
        <w:t>日内发出，则发出时间不应超过谈判有效期。《成交通知书》一经发出即产生法律效力。</w:t>
      </w:r>
    </w:p>
    <w:p w14:paraId="0A00F734">
      <w:pPr>
        <w:snapToGrid w:val="0"/>
        <w:spacing w:line="360" w:lineRule="auto"/>
        <w:ind w:firstLine="476" w:firstLineChars="20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w:t>
      </w:r>
      <w:r>
        <w:rPr>
          <w:rFonts w:hint="eastAsia" w:ascii="宋体" w:hAnsi="宋体" w:eastAsia="宋体" w:cs="宋体"/>
          <w:snapToGrid w:val="0"/>
          <w:color w:val="auto"/>
          <w:spacing w:val="-1"/>
          <w:kern w:val="0"/>
          <w:sz w:val="24"/>
          <w:szCs w:val="24"/>
          <w:lang w:val="en-US" w:eastAsia="zh-CN" w:bidi="ar-SA"/>
        </w:rPr>
        <w:t>.学院</w:t>
      </w:r>
      <w:r>
        <w:rPr>
          <w:rFonts w:hint="eastAsia" w:ascii="宋体" w:hAnsi="宋体" w:eastAsia="宋体" w:cs="宋体"/>
          <w:snapToGrid w:val="0"/>
          <w:color w:val="auto"/>
          <w:spacing w:val="-1"/>
          <w:kern w:val="0"/>
          <w:sz w:val="24"/>
          <w:szCs w:val="24"/>
          <w:lang w:val="en-US" w:eastAsia="en-US" w:bidi="ar-SA"/>
        </w:rPr>
        <w:t>在发出《成交通知书》的同时，应将成交结果通知未成交的供应商。</w:t>
      </w:r>
    </w:p>
    <w:p w14:paraId="411CB7CA">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《成交通知书》将作为签订协议的依据。</w:t>
      </w:r>
    </w:p>
    <w:p w14:paraId="1E70AB8D">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eastAsia="zh-CN"/>
        </w:rPr>
        <w:t>.</w:t>
      </w:r>
      <w:r>
        <w:rPr>
          <w:rFonts w:hint="eastAsia" w:ascii="宋体" w:hAnsi="宋体"/>
          <w:color w:val="auto"/>
          <w:spacing w:val="-2"/>
          <w:sz w:val="24"/>
          <w:szCs w:val="24"/>
        </w:rPr>
        <w:t>采购人在授予合同时,有权在</w:t>
      </w:r>
      <w:r>
        <w:rPr>
          <w:rFonts w:hint="eastAsia" w:ascii="宋体" w:hAnsi="宋体"/>
          <w:b/>
          <w:color w:val="auto"/>
          <w:spacing w:val="-2"/>
          <w:sz w:val="24"/>
          <w:szCs w:val="24"/>
        </w:rPr>
        <w:t>“谈判资料表”</w:t>
      </w:r>
      <w:r>
        <w:rPr>
          <w:rFonts w:hint="eastAsia" w:ascii="宋体" w:hAnsi="宋体"/>
          <w:color w:val="auto"/>
          <w:spacing w:val="-2"/>
          <w:sz w:val="24"/>
          <w:szCs w:val="24"/>
        </w:rPr>
        <w:t>规定的百分比幅度内对技术要求中规定的标的/服务的数量予以增加或减少，但不得对单价或其它的条款和条件做任何改变</w:t>
      </w:r>
      <w:r>
        <w:rPr>
          <w:rFonts w:hint="eastAsia" w:ascii="宋体" w:hAnsi="宋体"/>
          <w:color w:val="auto"/>
          <w:sz w:val="24"/>
          <w:szCs w:val="24"/>
        </w:rPr>
        <w:t>。但需经供求双方协商同意。</w:t>
      </w:r>
    </w:p>
    <w:p w14:paraId="18E86FFB">
      <w:pPr>
        <w:pStyle w:val="5"/>
        <w:spacing w:before="0" w:after="0" w:line="360" w:lineRule="auto"/>
        <w:rPr>
          <w:rFonts w:ascii="宋体" w:hAnsi="宋体"/>
          <w:color w:val="auto"/>
          <w:sz w:val="24"/>
          <w:szCs w:val="24"/>
        </w:rPr>
      </w:pPr>
      <w:bookmarkStart w:id="39" w:name="_Toc102227322"/>
      <w:bookmarkStart w:id="40" w:name="_Toc271203121"/>
      <w:bookmarkStart w:id="41" w:name="_Toc339551749"/>
      <w:bookmarkStart w:id="42" w:name="_Toc362593751"/>
      <w:r>
        <w:rPr>
          <w:rFonts w:hint="eastAsia" w:ascii="宋体" w:hAnsi="宋体"/>
          <w:color w:val="auto"/>
          <w:sz w:val="24"/>
          <w:szCs w:val="24"/>
        </w:rPr>
        <w:t>八、签订</w:t>
      </w:r>
      <w:bookmarkEnd w:id="39"/>
      <w:r>
        <w:rPr>
          <w:rFonts w:hint="eastAsia" w:ascii="宋体" w:hAnsi="宋体"/>
          <w:color w:val="auto"/>
          <w:sz w:val="24"/>
          <w:szCs w:val="24"/>
        </w:rPr>
        <w:t>合同</w:t>
      </w:r>
      <w:bookmarkEnd w:id="40"/>
      <w:bookmarkEnd w:id="41"/>
      <w:bookmarkEnd w:id="42"/>
    </w:p>
    <w:p w14:paraId="5E6214C5">
      <w:pPr>
        <w:snapToGrid w:val="0"/>
        <w:spacing w:line="360" w:lineRule="auto"/>
        <w:ind w:firstLine="480" w:firstLineChars="200"/>
        <w:rPr>
          <w:rFonts w:ascii="宋体" w:hAnsi="宋体"/>
          <w:color w:val="auto"/>
          <w:sz w:val="24"/>
          <w:szCs w:val="24"/>
        </w:rPr>
      </w:pPr>
      <w:r>
        <w:rPr>
          <w:rFonts w:ascii="宋体" w:hAnsi="宋体"/>
          <w:color w:val="auto"/>
          <w:sz w:val="24"/>
          <w:szCs w:val="24"/>
        </w:rPr>
        <w:t>1</w:t>
      </w:r>
      <w:r>
        <w:rPr>
          <w:rFonts w:hint="eastAsia" w:ascii="宋体" w:hAnsi="宋体" w:eastAsia="宋体" w:cs="宋体"/>
          <w:snapToGrid w:val="0"/>
          <w:color w:val="auto"/>
          <w:spacing w:val="-1"/>
          <w:kern w:val="0"/>
          <w:sz w:val="24"/>
          <w:szCs w:val="24"/>
          <w:lang w:val="en-US" w:eastAsia="zh-CN" w:bidi="ar-SA"/>
        </w:rPr>
        <w:t>.</w:t>
      </w:r>
      <w:r>
        <w:rPr>
          <w:rFonts w:hint="eastAsia" w:ascii="宋体" w:hAnsi="宋体" w:eastAsia="宋体" w:cs="宋体"/>
          <w:snapToGrid w:val="0"/>
          <w:color w:val="auto"/>
          <w:spacing w:val="-1"/>
          <w:kern w:val="0"/>
          <w:sz w:val="24"/>
          <w:szCs w:val="24"/>
          <w:lang w:val="en-US" w:eastAsia="en-US" w:bidi="ar-SA"/>
        </w:rPr>
        <w:t>成交供应商按《成交通知书》规定时间、地点与采购人签订采购合同</w:t>
      </w:r>
      <w:r>
        <w:rPr>
          <w:rFonts w:hint="eastAsia" w:ascii="宋体" w:hAnsi="宋体"/>
          <w:color w:val="auto"/>
          <w:sz w:val="24"/>
          <w:szCs w:val="24"/>
        </w:rPr>
        <w:t>。</w:t>
      </w:r>
    </w:p>
    <w:p w14:paraId="2EEC8017">
      <w:pPr>
        <w:spacing w:line="360" w:lineRule="auto"/>
        <w:ind w:firstLine="480" w:firstLineChars="200"/>
        <w:rPr>
          <w:rFonts w:hint="eastAsia" w:ascii="宋体" w:hAnsi="宋体"/>
          <w:color w:val="auto"/>
          <w:sz w:val="24"/>
          <w:szCs w:val="24"/>
        </w:rPr>
      </w:pPr>
      <w:r>
        <w:rPr>
          <w:rFonts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竞争性谈判文件、成交供应商的谈判响应文件及有效承诺文件等，均为签订合同的依据。</w:t>
      </w:r>
    </w:p>
    <w:p w14:paraId="6EA22B6D">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如成交供应商放弃成交项目或在签订合同时擅自改变成交状态的，采购将取消其成交资格。</w:t>
      </w:r>
    </w:p>
    <w:p w14:paraId="0B82CDE3">
      <w:pPr>
        <w:keepNext w:val="0"/>
        <w:keepLines w:val="0"/>
        <w:pageBreakBefore w:val="0"/>
        <w:wordWrap/>
        <w:overflowPunct/>
        <w:topLinePunct w:val="0"/>
        <w:bidi w:val="0"/>
        <w:spacing w:line="360" w:lineRule="auto"/>
        <w:rPr>
          <w:rFonts w:ascii="Arial"/>
          <w:color w:val="auto"/>
          <w:sz w:val="21"/>
        </w:rPr>
      </w:pPr>
      <w:r>
        <w:rPr>
          <w:rFonts w:hint="eastAsia"/>
          <w:color w:val="auto"/>
          <w:sz w:val="32"/>
          <w:szCs w:val="32"/>
        </w:rPr>
        <w:br w:type="page"/>
      </w:r>
    </w:p>
    <w:p w14:paraId="48659B43">
      <w:pPr>
        <w:pStyle w:val="2"/>
        <w:numPr>
          <w:ilvl w:val="0"/>
          <w:numId w:val="0"/>
        </w:numPr>
        <w:spacing w:line="360" w:lineRule="auto"/>
        <w:jc w:val="center"/>
        <w:rPr>
          <w:rFonts w:hint="default"/>
          <w:color w:val="auto"/>
          <w:lang w:val="en-US"/>
        </w:rPr>
      </w:pPr>
      <w:bookmarkStart w:id="43" w:name="_Toc1674"/>
      <w:r>
        <w:rPr>
          <w:rFonts w:hint="eastAsia"/>
          <w:color w:val="auto"/>
          <w:sz w:val="32"/>
          <w:szCs w:val="32"/>
          <w:lang w:val="en-US" w:eastAsia="zh-CN"/>
        </w:rPr>
        <w:t xml:space="preserve">第三章 </w:t>
      </w:r>
      <w:bookmarkStart w:id="44" w:name="OLE_LINK4"/>
      <w:r>
        <w:rPr>
          <w:rFonts w:hint="eastAsia"/>
          <w:color w:val="auto"/>
          <w:sz w:val="32"/>
          <w:szCs w:val="32"/>
          <w:lang w:val="en-US" w:eastAsia="zh-CN"/>
        </w:rPr>
        <w:t>项目</w:t>
      </w:r>
      <w:r>
        <w:rPr>
          <w:rFonts w:hint="eastAsia"/>
          <w:color w:val="auto"/>
          <w:sz w:val="32"/>
          <w:szCs w:val="32"/>
        </w:rPr>
        <w:t>需求</w:t>
      </w:r>
      <w:r>
        <w:rPr>
          <w:rFonts w:hint="eastAsia" w:eastAsia="宋体"/>
          <w:color w:val="auto"/>
          <w:sz w:val="32"/>
          <w:szCs w:val="32"/>
          <w:lang w:val="en-US" w:eastAsia="zh-CN"/>
        </w:rPr>
        <w:t>及服务要求</w:t>
      </w:r>
      <w:bookmarkEnd w:id="43"/>
      <w:bookmarkEnd w:id="44"/>
    </w:p>
    <w:p w14:paraId="40D6BE2B">
      <w:pPr>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eastAsia="zh-CN"/>
        </w:rPr>
        <w:t>一、</w:t>
      </w:r>
      <w:r>
        <w:rPr>
          <w:rFonts w:hint="eastAsia" w:ascii="宋体" w:hAnsi="宋体"/>
          <w:color w:val="auto"/>
          <w:sz w:val="24"/>
          <w:szCs w:val="24"/>
          <w:lang w:val="en-US" w:eastAsia="zh-CN"/>
        </w:rPr>
        <w:t>项目内容</w:t>
      </w:r>
    </w:p>
    <w:p w14:paraId="417A31E9">
      <w:pPr>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1、原有墙面</w:t>
      </w:r>
      <w:r>
        <w:rPr>
          <w:rFonts w:hint="eastAsia" w:ascii="宋体" w:hAnsi="宋体" w:eastAsia="宋体"/>
          <w:color w:val="auto"/>
          <w:sz w:val="24"/>
          <w:szCs w:val="24"/>
          <w:lang w:val="en-US" w:eastAsia="zh-CN"/>
        </w:rPr>
        <w:t>131.5㎡</w:t>
      </w:r>
      <w:r>
        <w:rPr>
          <w:rFonts w:hint="eastAsia" w:ascii="宋体" w:hAnsi="宋体"/>
          <w:color w:val="auto"/>
          <w:sz w:val="24"/>
          <w:szCs w:val="24"/>
          <w:lang w:val="en-US" w:eastAsia="zh-CN"/>
        </w:rPr>
        <w:t>进行修补及粉刷。</w:t>
      </w:r>
    </w:p>
    <w:p w14:paraId="433C393A">
      <w:pPr>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2、增加电路铺设及电路改造。</w:t>
      </w:r>
    </w:p>
    <w:p w14:paraId="11355059">
      <w:pPr>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3、文化墙设计</w:t>
      </w:r>
      <w:r>
        <w:rPr>
          <w:rFonts w:hint="eastAsia" w:ascii="宋体" w:hAnsi="宋体" w:eastAsia="宋体"/>
          <w:color w:val="auto"/>
          <w:sz w:val="24"/>
          <w:szCs w:val="24"/>
          <w:lang w:val="en-US" w:eastAsia="zh-CN"/>
        </w:rPr>
        <w:t>173.31㎡</w:t>
      </w:r>
      <w:r>
        <w:rPr>
          <w:rFonts w:hint="eastAsia" w:ascii="宋体" w:hAnsi="宋体"/>
          <w:color w:val="auto"/>
          <w:sz w:val="24"/>
          <w:szCs w:val="24"/>
          <w:lang w:val="en-US" w:eastAsia="zh-CN"/>
        </w:rPr>
        <w:t>分为主题墙、生命科学馆、解刨学、细胞学、以4个主题进行设计方案编写与安装。</w:t>
      </w:r>
    </w:p>
    <w:p w14:paraId="0FCBE6CF">
      <w:pPr>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4、增加学术物品亚克力装饰1项。</w:t>
      </w:r>
    </w:p>
    <w:p w14:paraId="2AB6B026">
      <w:pPr>
        <w:spacing w:line="360" w:lineRule="auto"/>
        <w:ind w:firstLine="480" w:firstLineChars="200"/>
        <w:rPr>
          <w:rFonts w:hint="default" w:ascii="宋体" w:hAnsi="宋体"/>
          <w:color w:val="auto"/>
          <w:sz w:val="24"/>
          <w:szCs w:val="24"/>
          <w:lang w:val="en-US" w:eastAsia="zh-CN"/>
        </w:rPr>
      </w:pPr>
      <w:r>
        <w:rPr>
          <w:rFonts w:hint="eastAsia" w:ascii="宋体" w:hAnsi="宋体"/>
          <w:color w:val="auto"/>
          <w:sz w:val="24"/>
          <w:szCs w:val="24"/>
          <w:lang w:val="en-US" w:eastAsia="zh-CN"/>
        </w:rPr>
        <w:t>5、供应商需提供以往已落地项目设计图。</w:t>
      </w:r>
    </w:p>
    <w:p w14:paraId="00271782">
      <w:pPr>
        <w:pStyle w:val="14"/>
        <w:spacing w:line="360" w:lineRule="auto"/>
        <w:rPr>
          <w:b/>
          <w:color w:val="auto"/>
          <w:sz w:val="24"/>
          <w:szCs w:val="24"/>
        </w:rPr>
      </w:pPr>
      <w:r>
        <w:rPr>
          <w:b/>
          <w:color w:val="auto"/>
          <w:sz w:val="24"/>
          <w:szCs w:val="24"/>
        </w:rPr>
        <w:t>备注：</w:t>
      </w:r>
    </w:p>
    <w:p w14:paraId="30704B70">
      <w:pPr>
        <w:pStyle w:val="14"/>
        <w:spacing w:line="360" w:lineRule="auto"/>
        <w:rPr>
          <w:rFonts w:hint="eastAsia" w:ascii="宋体" w:hAnsi="宋体" w:cs="宋体"/>
          <w:b/>
          <w:bCs/>
          <w:color w:val="auto"/>
          <w:sz w:val="24"/>
          <w:szCs w:val="24"/>
        </w:rPr>
      </w:pPr>
      <w:r>
        <w:rPr>
          <w:rFonts w:hint="eastAsia" w:ascii="宋体" w:hAnsi="宋体" w:cs="宋体"/>
          <w:b/>
          <w:bCs/>
          <w:color w:val="auto"/>
          <w:sz w:val="24"/>
          <w:szCs w:val="24"/>
        </w:rPr>
        <w:t>1、技术参数为实质性条款，不得出现负偏离，发生负偏离按无效响应处理。</w:t>
      </w:r>
    </w:p>
    <w:p w14:paraId="3D79F5D5">
      <w:pPr>
        <w:pStyle w:val="14"/>
        <w:spacing w:line="360" w:lineRule="auto"/>
        <w:rPr>
          <w:rFonts w:hint="eastAsia" w:ascii="宋体" w:hAnsi="宋体" w:cs="宋体"/>
          <w:b/>
          <w:bCs/>
          <w:color w:val="auto"/>
          <w:sz w:val="24"/>
          <w:szCs w:val="24"/>
        </w:rPr>
      </w:pPr>
      <w:r>
        <w:rPr>
          <w:rFonts w:hint="eastAsia" w:ascii="宋体" w:hAnsi="宋体" w:cs="宋体"/>
          <w:b/>
          <w:bCs/>
          <w:color w:val="auto"/>
          <w:sz w:val="24"/>
          <w:szCs w:val="24"/>
        </w:rPr>
        <w:t>2、响应文件应完全响应谈判文件的所有条件，否则按无效响应处理。</w:t>
      </w:r>
    </w:p>
    <w:p w14:paraId="4BBE85A0">
      <w:pPr>
        <w:pStyle w:val="14"/>
        <w:spacing w:line="360" w:lineRule="auto"/>
        <w:rPr>
          <w:rFonts w:hint="eastAsia" w:ascii="宋体" w:hAnsi="宋体" w:cs="宋体"/>
          <w:b/>
          <w:bCs/>
          <w:color w:val="auto"/>
          <w:sz w:val="24"/>
          <w:szCs w:val="24"/>
        </w:rPr>
      </w:pPr>
      <w:r>
        <w:rPr>
          <w:rFonts w:hint="eastAsia" w:ascii="宋体" w:hAnsi="宋体" w:cs="宋体"/>
          <w:b/>
          <w:bCs/>
          <w:color w:val="auto"/>
          <w:sz w:val="24"/>
          <w:szCs w:val="24"/>
        </w:rPr>
        <w:t>3、本项目总价包含项目执行过程中，成交人需提供的拆卸、搬运、安装等全部因素。</w:t>
      </w:r>
    </w:p>
    <w:p w14:paraId="10C0A37C">
      <w:pPr>
        <w:rPr>
          <w:rFonts w:hint="eastAsia" w:ascii="宋体" w:hAnsi="宋体" w:cs="宋体"/>
          <w:b/>
          <w:bCs/>
          <w:color w:val="auto"/>
          <w:sz w:val="24"/>
          <w:szCs w:val="24"/>
        </w:rPr>
      </w:pPr>
      <w:r>
        <w:rPr>
          <w:rFonts w:hint="eastAsia" w:ascii="宋体" w:hAnsi="宋体" w:cs="宋体"/>
          <w:b/>
          <w:bCs/>
          <w:color w:val="auto"/>
          <w:sz w:val="24"/>
          <w:szCs w:val="24"/>
          <w:lang w:eastAsia="zh-CN"/>
        </w:rPr>
        <w:t>4、参数须完全满足要求，否则按无效响应处理。</w:t>
      </w:r>
      <w:r>
        <w:rPr>
          <w:rFonts w:hint="eastAsia" w:ascii="宋体" w:hAnsi="宋体" w:cs="宋体"/>
          <w:b/>
          <w:bCs/>
          <w:color w:val="auto"/>
          <w:sz w:val="24"/>
          <w:szCs w:val="24"/>
        </w:rPr>
        <w:br w:type="page"/>
      </w:r>
    </w:p>
    <w:p w14:paraId="521F7B4B">
      <w:pPr>
        <w:pStyle w:val="2"/>
        <w:numPr>
          <w:ilvl w:val="0"/>
          <w:numId w:val="1"/>
        </w:numPr>
        <w:spacing w:line="360" w:lineRule="auto"/>
        <w:jc w:val="center"/>
        <w:rPr>
          <w:rFonts w:hint="eastAsia"/>
          <w:color w:val="auto"/>
          <w:sz w:val="32"/>
          <w:szCs w:val="32"/>
        </w:rPr>
      </w:pPr>
      <w:bookmarkStart w:id="45" w:name="_Toc29657"/>
      <w:r>
        <w:rPr>
          <w:rFonts w:hint="eastAsia"/>
          <w:color w:val="auto"/>
          <w:sz w:val="32"/>
          <w:szCs w:val="32"/>
        </w:rPr>
        <w:t>评审办法</w:t>
      </w:r>
      <w:bookmarkEnd w:id="45"/>
    </w:p>
    <w:p w14:paraId="5EBDBB5E">
      <w:pPr>
        <w:spacing w:line="520" w:lineRule="exact"/>
        <w:outlineLvl w:val="0"/>
        <w:rPr>
          <w:rFonts w:hint="eastAsia" w:ascii="宋体" w:hAnsi="宋体"/>
          <w:b/>
          <w:bCs/>
          <w:color w:val="auto"/>
          <w:spacing w:val="4"/>
          <w:sz w:val="24"/>
        </w:rPr>
      </w:pPr>
      <w:bookmarkStart w:id="46" w:name="_Toc329186211"/>
      <w:bookmarkStart w:id="47" w:name="_Toc329187052"/>
      <w:bookmarkStart w:id="48" w:name="_Toc339551766"/>
      <w:bookmarkStart w:id="49" w:name="_Toc329186933"/>
      <w:bookmarkStart w:id="50" w:name="_Toc329186811"/>
      <w:bookmarkStart w:id="51" w:name="_Toc22629"/>
      <w:bookmarkStart w:id="52" w:name="_Toc362593764"/>
      <w:bookmarkStart w:id="53" w:name="_Toc15436"/>
      <w:r>
        <w:rPr>
          <w:rFonts w:hint="eastAsia" w:ascii="宋体" w:hAnsi="宋体"/>
          <w:b/>
          <w:bCs/>
          <w:color w:val="auto"/>
          <w:spacing w:val="4"/>
          <w:sz w:val="24"/>
        </w:rPr>
        <w:t>一、评审方法</w:t>
      </w:r>
      <w:bookmarkEnd w:id="46"/>
      <w:bookmarkEnd w:id="47"/>
      <w:bookmarkEnd w:id="48"/>
      <w:bookmarkEnd w:id="49"/>
      <w:bookmarkEnd w:id="50"/>
      <w:bookmarkEnd w:id="51"/>
      <w:bookmarkEnd w:id="52"/>
      <w:bookmarkEnd w:id="53"/>
    </w:p>
    <w:p w14:paraId="20F800C5">
      <w:pPr>
        <w:spacing w:line="520" w:lineRule="exact"/>
        <w:ind w:firstLine="496" w:firstLineChars="200"/>
        <w:rPr>
          <w:rFonts w:hint="eastAsia" w:ascii="宋体" w:hAnsi="宋体"/>
          <w:color w:val="auto"/>
          <w:spacing w:val="4"/>
          <w:sz w:val="24"/>
        </w:rPr>
      </w:pPr>
      <w:r>
        <w:rPr>
          <w:rFonts w:hint="eastAsia" w:ascii="宋体" w:hAnsi="宋体"/>
          <w:color w:val="auto"/>
          <w:spacing w:val="4"/>
          <w:sz w:val="24"/>
        </w:rPr>
        <w:t>按照《中华人民共和国政府采购法》的规定，按照完全响应谈判文件实质性要求的前提下，以报价最低且低于预算价的供应商做为成交供应商，并依次排序。</w:t>
      </w:r>
    </w:p>
    <w:p w14:paraId="378525A4">
      <w:pPr>
        <w:spacing w:line="520" w:lineRule="exact"/>
        <w:outlineLvl w:val="0"/>
        <w:rPr>
          <w:rFonts w:hint="eastAsia" w:ascii="宋体" w:hAnsi="宋体"/>
          <w:b/>
          <w:bCs/>
          <w:color w:val="auto"/>
          <w:spacing w:val="4"/>
          <w:sz w:val="24"/>
        </w:rPr>
      </w:pPr>
      <w:bookmarkStart w:id="54" w:name="_Toc339551767"/>
      <w:bookmarkStart w:id="55" w:name="_Toc32576"/>
      <w:bookmarkStart w:id="56" w:name="_Toc329186934"/>
      <w:bookmarkStart w:id="57" w:name="_Toc362593765"/>
      <w:bookmarkStart w:id="58" w:name="_Toc329187053"/>
      <w:bookmarkStart w:id="59" w:name="_Toc14932"/>
      <w:bookmarkStart w:id="60" w:name="_Toc8770"/>
      <w:bookmarkStart w:id="61" w:name="_Toc329186812"/>
      <w:bookmarkStart w:id="62" w:name="_Toc329186212"/>
      <w:r>
        <w:rPr>
          <w:rFonts w:hint="eastAsia" w:ascii="宋体" w:hAnsi="宋体"/>
          <w:b/>
          <w:bCs/>
          <w:color w:val="auto"/>
          <w:spacing w:val="4"/>
          <w:sz w:val="24"/>
        </w:rPr>
        <w:t>二、评审程序</w:t>
      </w:r>
      <w:bookmarkEnd w:id="54"/>
      <w:bookmarkEnd w:id="55"/>
      <w:bookmarkEnd w:id="56"/>
      <w:bookmarkEnd w:id="57"/>
      <w:bookmarkEnd w:id="58"/>
      <w:bookmarkEnd w:id="59"/>
      <w:bookmarkEnd w:id="60"/>
      <w:bookmarkEnd w:id="61"/>
      <w:bookmarkEnd w:id="62"/>
    </w:p>
    <w:p w14:paraId="254BD0B8">
      <w:pPr>
        <w:spacing w:line="520" w:lineRule="exact"/>
        <w:ind w:firstLine="496" w:firstLineChars="200"/>
        <w:rPr>
          <w:rFonts w:hint="eastAsia" w:ascii="宋体" w:hAnsi="宋体"/>
          <w:color w:val="auto"/>
          <w:spacing w:val="4"/>
          <w:sz w:val="24"/>
        </w:rPr>
      </w:pPr>
      <w:r>
        <w:rPr>
          <w:rFonts w:hint="eastAsia" w:ascii="宋体" w:hAnsi="宋体"/>
          <w:color w:val="auto"/>
          <w:spacing w:val="4"/>
          <w:sz w:val="24"/>
        </w:rPr>
        <w:t>按照谈判响应性文件初审、澄清有关问题、比较与评价、推荐成交候选供应商名单的工作程序进行评标。在上一步评审没有通过者，不进入下一步的评审。</w:t>
      </w:r>
    </w:p>
    <w:p w14:paraId="47182C47">
      <w:pPr>
        <w:spacing w:line="520" w:lineRule="exact"/>
        <w:ind w:firstLine="496" w:firstLineChars="200"/>
        <w:rPr>
          <w:rFonts w:hint="eastAsia" w:ascii="宋体" w:hAnsi="宋体"/>
          <w:b/>
          <w:bCs/>
          <w:color w:val="auto"/>
          <w:spacing w:val="4"/>
          <w:sz w:val="24"/>
        </w:rPr>
      </w:pPr>
      <w:r>
        <w:rPr>
          <w:rFonts w:hint="eastAsia" w:ascii="宋体" w:hAnsi="宋体"/>
          <w:b/>
          <w:bCs/>
          <w:color w:val="auto"/>
          <w:spacing w:val="4"/>
          <w:sz w:val="24"/>
        </w:rPr>
        <w:t>（一）谈判响应性文件初审</w:t>
      </w:r>
    </w:p>
    <w:p w14:paraId="3093CED1">
      <w:pPr>
        <w:spacing w:line="520" w:lineRule="exact"/>
        <w:ind w:firstLine="496" w:firstLineChars="200"/>
        <w:rPr>
          <w:rFonts w:hint="eastAsia" w:ascii="宋体" w:hAnsi="宋体"/>
          <w:color w:val="auto"/>
          <w:spacing w:val="4"/>
          <w:sz w:val="24"/>
        </w:rPr>
      </w:pPr>
      <w:r>
        <w:rPr>
          <w:rFonts w:hint="eastAsia" w:ascii="宋体" w:hAnsi="宋体"/>
          <w:color w:val="auto"/>
          <w:spacing w:val="4"/>
          <w:sz w:val="24"/>
        </w:rPr>
        <w:t>初审分为资格性审查和符合性审查（包含技术参数的审查）。分别按照以下内容对谈判响应性文件进行审查，一项不合格即为废标。</w:t>
      </w:r>
    </w:p>
    <w:p w14:paraId="4A948176">
      <w:pPr>
        <w:spacing w:line="520" w:lineRule="exact"/>
        <w:ind w:firstLine="498" w:firstLineChars="200"/>
        <w:rPr>
          <w:rFonts w:hint="eastAsia" w:ascii="宋体" w:hAnsi="宋体"/>
          <w:b/>
          <w:bCs/>
          <w:color w:val="auto"/>
          <w:spacing w:val="4"/>
          <w:sz w:val="24"/>
        </w:rPr>
      </w:pPr>
      <w:r>
        <w:rPr>
          <w:rFonts w:hint="eastAsia" w:ascii="宋体" w:hAnsi="宋体" w:eastAsia="宋体"/>
          <w:b/>
          <w:bCs/>
          <w:color w:val="auto"/>
          <w:spacing w:val="4"/>
          <w:sz w:val="24"/>
          <w:lang w:eastAsia="zh-CN"/>
        </w:rPr>
        <w:t>（</w:t>
      </w:r>
      <w:r>
        <w:rPr>
          <w:rFonts w:hint="eastAsia" w:ascii="宋体" w:hAnsi="宋体" w:eastAsia="宋体"/>
          <w:b/>
          <w:bCs/>
          <w:color w:val="auto"/>
          <w:spacing w:val="4"/>
          <w:sz w:val="24"/>
          <w:lang w:val="en-US" w:eastAsia="zh-CN"/>
        </w:rPr>
        <w:t>二</w:t>
      </w:r>
      <w:r>
        <w:rPr>
          <w:rFonts w:hint="eastAsia" w:ascii="宋体" w:hAnsi="宋体" w:eastAsia="宋体"/>
          <w:b/>
          <w:bCs/>
          <w:color w:val="auto"/>
          <w:spacing w:val="4"/>
          <w:sz w:val="24"/>
          <w:lang w:eastAsia="zh-CN"/>
        </w:rPr>
        <w:t>）</w:t>
      </w:r>
      <w:r>
        <w:rPr>
          <w:rFonts w:hint="eastAsia" w:ascii="宋体" w:hAnsi="宋体"/>
          <w:b/>
          <w:bCs/>
          <w:color w:val="auto"/>
          <w:spacing w:val="4"/>
          <w:sz w:val="24"/>
        </w:rPr>
        <w:t>资格性审查：</w:t>
      </w:r>
    </w:p>
    <w:p w14:paraId="5F4E5DC4">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bookmarkStart w:id="63" w:name="_Toc329186213"/>
      <w:bookmarkStart w:id="64" w:name="_Toc329186813"/>
      <w:bookmarkStart w:id="65" w:name="_Toc329187054"/>
      <w:bookmarkStart w:id="66" w:name="_Toc329186935"/>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7F382E3E">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2.落实政府采购政策需满足的资格要求：本项目面向中小企业预留采购份额比例为100%，须提供《中小企业声明函》（原件）(必须为公告发布之日至投标截止时间内出具)。 </w:t>
      </w:r>
    </w:p>
    <w:p w14:paraId="2EBB09B3">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3.本项目的特定资格要求：</w:t>
      </w:r>
    </w:p>
    <w:p w14:paraId="16E8CC84">
      <w:pPr>
        <w:keepNext w:val="0"/>
        <w:keepLines w:val="0"/>
        <w:pageBreakBefore w:val="0"/>
        <w:widowControl w:val="0"/>
        <w:kinsoku/>
        <w:wordWrap/>
        <w:overflowPunct/>
        <w:topLinePunct w:val="0"/>
        <w:autoSpaceDE/>
        <w:autoSpaceDN/>
        <w:bidi w:val="0"/>
        <w:adjustRightInd/>
        <w:snapToGrid/>
        <w:spacing w:line="480" w:lineRule="exact"/>
        <w:ind w:right="124" w:firstLine="720" w:firstLineChars="300"/>
        <w:textAlignment w:val="auto"/>
        <w:rPr>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无。</w:t>
      </w:r>
    </w:p>
    <w:p w14:paraId="62CA1E3D">
      <w:pPr>
        <w:keepNext w:val="0"/>
        <w:keepLines w:val="0"/>
        <w:pageBreakBefore w:val="0"/>
        <w:widowControl w:val="0"/>
        <w:kinsoku/>
        <w:wordWrap/>
        <w:overflowPunct/>
        <w:topLinePunct w:val="0"/>
        <w:autoSpaceDE/>
        <w:autoSpaceDN/>
        <w:bidi w:val="0"/>
        <w:adjustRightInd/>
        <w:snapToGrid/>
        <w:spacing w:line="480" w:lineRule="exact"/>
        <w:ind w:right="124" w:firstLine="480" w:firstLineChars="200"/>
        <w:textAlignment w:val="auto"/>
        <w:rPr>
          <w:rFonts w:hint="eastAsia" w:ascii="宋体" w:hAnsi="宋体" w:eastAsia="宋体" w:cs="宋体"/>
          <w:b/>
          <w:bCs/>
          <w:color w:val="auto"/>
          <w:kern w:val="0"/>
          <w:sz w:val="24"/>
          <w:szCs w:val="24"/>
          <w:u w:val="single" w:color="auto"/>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p w14:paraId="4B68E0E2">
      <w:pPr>
        <w:spacing w:line="520" w:lineRule="exact"/>
        <w:ind w:firstLine="498" w:firstLineChars="200"/>
        <w:rPr>
          <w:rFonts w:hint="eastAsia" w:ascii="宋体" w:hAnsi="宋体"/>
          <w:b/>
          <w:bCs/>
          <w:color w:val="auto"/>
          <w:spacing w:val="4"/>
          <w:sz w:val="24"/>
        </w:rPr>
      </w:pPr>
      <w:r>
        <w:rPr>
          <w:rFonts w:hint="eastAsia" w:ascii="宋体" w:hAnsi="宋体" w:eastAsia="宋体"/>
          <w:b/>
          <w:bCs/>
          <w:color w:val="auto"/>
          <w:spacing w:val="4"/>
          <w:sz w:val="24"/>
          <w:lang w:eastAsia="zh-CN"/>
        </w:rPr>
        <w:t>（</w:t>
      </w:r>
      <w:r>
        <w:rPr>
          <w:rFonts w:hint="eastAsia" w:ascii="宋体" w:hAnsi="宋体" w:eastAsia="宋体"/>
          <w:b/>
          <w:bCs/>
          <w:color w:val="auto"/>
          <w:spacing w:val="4"/>
          <w:sz w:val="24"/>
          <w:lang w:val="en-US" w:eastAsia="zh-CN"/>
        </w:rPr>
        <w:t>三</w:t>
      </w:r>
      <w:r>
        <w:rPr>
          <w:rFonts w:hint="eastAsia" w:ascii="宋体" w:hAnsi="宋体" w:eastAsia="宋体"/>
          <w:b/>
          <w:bCs/>
          <w:color w:val="auto"/>
          <w:spacing w:val="4"/>
          <w:sz w:val="24"/>
          <w:lang w:eastAsia="zh-CN"/>
        </w:rPr>
        <w:t>）</w:t>
      </w:r>
      <w:r>
        <w:rPr>
          <w:rFonts w:hint="eastAsia" w:ascii="宋体" w:hAnsi="宋体"/>
          <w:b/>
          <w:bCs/>
          <w:color w:val="auto"/>
          <w:spacing w:val="4"/>
          <w:sz w:val="24"/>
        </w:rPr>
        <w:t>符合性审查：</w:t>
      </w:r>
      <w:bookmarkEnd w:id="63"/>
      <w:bookmarkEnd w:id="64"/>
      <w:bookmarkEnd w:id="65"/>
      <w:bookmarkEnd w:id="66"/>
    </w:p>
    <w:p w14:paraId="22CBECAF">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zh-CN"/>
        </w:rPr>
        <w:t>报价文件中参数完全响应竞争性谈判文件具体参数要求的；</w:t>
      </w:r>
    </w:p>
    <w:p w14:paraId="206FD63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2</w:t>
      </w:r>
      <w:r>
        <w:rPr>
          <w:rFonts w:hint="eastAsia" w:ascii="宋体" w:hAnsi="宋体" w:cs="宋体"/>
          <w:color w:val="auto"/>
          <w:sz w:val="24"/>
          <w:szCs w:val="24"/>
        </w:rPr>
        <w:t>）</w:t>
      </w:r>
      <w:r>
        <w:rPr>
          <w:rFonts w:hint="eastAsia" w:ascii="宋体" w:hAnsi="宋体" w:cs="宋体"/>
          <w:color w:val="auto"/>
          <w:sz w:val="24"/>
          <w:szCs w:val="24"/>
          <w:lang w:val="zh-CN"/>
        </w:rPr>
        <w:t>报价文件按竞争性谈判采购文件</w:t>
      </w:r>
      <w:r>
        <w:rPr>
          <w:rFonts w:hint="eastAsia" w:ascii="宋体" w:hAnsi="宋体" w:cs="宋体"/>
          <w:color w:val="auto"/>
          <w:sz w:val="24"/>
          <w:szCs w:val="24"/>
        </w:rPr>
        <w:t>要求签署</w:t>
      </w:r>
      <w:r>
        <w:rPr>
          <w:rFonts w:hint="eastAsia" w:ascii="宋体" w:hAnsi="宋体" w:cs="宋体"/>
          <w:color w:val="auto"/>
          <w:sz w:val="24"/>
          <w:szCs w:val="24"/>
          <w:lang w:val="zh-CN"/>
        </w:rPr>
        <w:t>盖章的；</w:t>
      </w:r>
    </w:p>
    <w:p w14:paraId="2496A772">
      <w:pPr>
        <w:spacing w:line="360" w:lineRule="auto"/>
        <w:ind w:firstLine="480" w:firstLineChars="200"/>
        <w:rPr>
          <w:rFonts w:hint="eastAsia" w:ascii="宋体" w:hAnsi="宋体" w:cs="宋体"/>
          <w:color w:val="auto"/>
          <w:kern w:val="0"/>
          <w:sz w:val="24"/>
          <w:szCs w:val="24"/>
          <w:lang w:val="zh-CN"/>
        </w:rPr>
      </w:pP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w:t>
      </w:r>
      <w:r>
        <w:rPr>
          <w:rFonts w:hint="eastAsia" w:ascii="宋体" w:hAnsi="宋体" w:cs="宋体"/>
          <w:color w:val="auto"/>
          <w:kern w:val="0"/>
          <w:sz w:val="24"/>
          <w:szCs w:val="24"/>
          <w:lang w:val="zh-CN"/>
        </w:rPr>
        <w:t>谈判供应商能提供法人授权函等证明文件和资料的，或提供的资料</w:t>
      </w:r>
      <w:r>
        <w:rPr>
          <w:rFonts w:hint="eastAsia" w:ascii="宋体" w:hAnsi="宋体" w:cs="宋体"/>
          <w:color w:val="auto"/>
          <w:kern w:val="0"/>
          <w:sz w:val="24"/>
          <w:szCs w:val="24"/>
        </w:rPr>
        <w:t>完整</w:t>
      </w:r>
      <w:r>
        <w:rPr>
          <w:rFonts w:hint="eastAsia" w:ascii="宋体" w:hAnsi="宋体" w:cs="宋体"/>
          <w:color w:val="auto"/>
          <w:kern w:val="0"/>
          <w:sz w:val="24"/>
          <w:szCs w:val="24"/>
          <w:lang w:val="zh-CN"/>
        </w:rPr>
        <w:t>或</w:t>
      </w:r>
      <w:r>
        <w:rPr>
          <w:rFonts w:hint="eastAsia" w:ascii="宋体" w:hAnsi="宋体" w:cs="宋体"/>
          <w:color w:val="auto"/>
          <w:kern w:val="0"/>
          <w:sz w:val="24"/>
          <w:szCs w:val="24"/>
        </w:rPr>
        <w:t>有</w:t>
      </w:r>
      <w:r>
        <w:rPr>
          <w:rFonts w:hint="eastAsia" w:ascii="宋体" w:hAnsi="宋体" w:cs="宋体"/>
          <w:color w:val="auto"/>
          <w:kern w:val="0"/>
          <w:sz w:val="24"/>
          <w:szCs w:val="24"/>
          <w:lang w:val="zh-CN"/>
        </w:rPr>
        <w:t>效；</w:t>
      </w:r>
    </w:p>
    <w:p w14:paraId="1A889AF9">
      <w:pPr>
        <w:spacing w:line="360" w:lineRule="auto"/>
        <w:ind w:firstLine="480" w:firstLineChars="200"/>
        <w:rPr>
          <w:rFonts w:hint="eastAsia" w:ascii="宋体" w:hAnsi="宋体" w:cs="宋体"/>
          <w:color w:val="auto"/>
          <w:sz w:val="24"/>
          <w:szCs w:val="24"/>
          <w:lang w:val="zh-CN"/>
        </w:rPr>
      </w:pPr>
      <w:r>
        <w:rPr>
          <w:rFonts w:hint="eastAsia" w:ascii="宋体" w:hAnsi="宋体" w:cs="宋体"/>
          <w:color w:val="auto"/>
          <w:sz w:val="24"/>
          <w:szCs w:val="24"/>
        </w:rPr>
        <w:t>（</w:t>
      </w:r>
      <w:r>
        <w:rPr>
          <w:rFonts w:hint="eastAsia" w:ascii="宋体" w:hAnsi="宋体" w:cs="宋体"/>
          <w:color w:val="auto"/>
          <w:sz w:val="24"/>
          <w:szCs w:val="24"/>
          <w:lang w:val="en-US" w:eastAsia="zh-CN"/>
        </w:rPr>
        <w:t>4</w:t>
      </w:r>
      <w:r>
        <w:rPr>
          <w:rFonts w:hint="eastAsia" w:ascii="宋体" w:hAnsi="宋体" w:cs="宋体"/>
          <w:color w:val="auto"/>
          <w:sz w:val="24"/>
          <w:szCs w:val="24"/>
        </w:rPr>
        <w:t>）</w:t>
      </w:r>
      <w:r>
        <w:rPr>
          <w:rFonts w:hint="eastAsia" w:ascii="宋体" w:hAnsi="宋体" w:cs="宋体"/>
          <w:color w:val="auto"/>
          <w:sz w:val="24"/>
          <w:szCs w:val="24"/>
          <w:lang w:val="zh-CN"/>
        </w:rPr>
        <w:t>报价</w:t>
      </w:r>
      <w:r>
        <w:rPr>
          <w:rFonts w:hint="eastAsia" w:ascii="宋体" w:hAnsi="宋体" w:cs="宋体"/>
          <w:color w:val="auto"/>
          <w:sz w:val="24"/>
          <w:szCs w:val="24"/>
        </w:rPr>
        <w:t>未</w:t>
      </w:r>
      <w:r>
        <w:rPr>
          <w:rFonts w:hint="eastAsia" w:ascii="宋体" w:hAnsi="宋体" w:cs="宋体"/>
          <w:color w:val="auto"/>
          <w:sz w:val="24"/>
          <w:szCs w:val="24"/>
          <w:lang w:val="zh-CN"/>
        </w:rPr>
        <w:t>低于采购成本报价的；</w:t>
      </w:r>
    </w:p>
    <w:p w14:paraId="72411463">
      <w:pPr>
        <w:pStyle w:val="12"/>
        <w:ind w:firstLine="480" w:firstLineChars="200"/>
        <w:rPr>
          <w:rFonts w:hint="eastAsia" w:ascii="宋体" w:hAnsi="宋体" w:cs="宋体"/>
          <w:color w:val="auto"/>
          <w:sz w:val="24"/>
          <w:szCs w:val="24"/>
          <w:lang w:val="zh-CN"/>
        </w:rPr>
      </w:pPr>
      <w:r>
        <w:rPr>
          <w:rFonts w:hint="eastAsia" w:ascii="宋体" w:hAnsi="宋体" w:cs="宋体"/>
          <w:color w:val="auto"/>
          <w:sz w:val="24"/>
          <w:szCs w:val="24"/>
        </w:rPr>
        <w:t>（</w:t>
      </w:r>
      <w:r>
        <w:rPr>
          <w:rFonts w:hint="eastAsia" w:ascii="宋体" w:hAnsi="宋体" w:cs="宋体"/>
          <w:color w:val="auto"/>
          <w:sz w:val="24"/>
          <w:szCs w:val="24"/>
          <w:lang w:val="en-US" w:eastAsia="zh-CN"/>
        </w:rPr>
        <w:t>5</w:t>
      </w:r>
      <w:r>
        <w:rPr>
          <w:rFonts w:hint="eastAsia" w:ascii="宋体" w:hAnsi="宋体" w:cs="宋体"/>
          <w:color w:val="auto"/>
          <w:sz w:val="24"/>
          <w:szCs w:val="24"/>
        </w:rPr>
        <w:t>）</w:t>
      </w:r>
      <w:r>
        <w:rPr>
          <w:rFonts w:hint="eastAsia" w:ascii="宋体" w:hAnsi="宋体" w:cs="宋体"/>
          <w:color w:val="auto"/>
          <w:sz w:val="24"/>
          <w:szCs w:val="24"/>
          <w:lang w:val="zh-CN"/>
        </w:rPr>
        <w:t>报价总价</w:t>
      </w:r>
      <w:r>
        <w:rPr>
          <w:rFonts w:hint="eastAsia" w:ascii="宋体" w:hAnsi="宋体" w:cs="宋体"/>
          <w:color w:val="auto"/>
          <w:sz w:val="24"/>
          <w:szCs w:val="24"/>
        </w:rPr>
        <w:t>未</w:t>
      </w:r>
      <w:r>
        <w:rPr>
          <w:rFonts w:hint="eastAsia" w:ascii="宋体" w:hAnsi="宋体" w:cs="宋体"/>
          <w:color w:val="auto"/>
          <w:sz w:val="24"/>
          <w:szCs w:val="24"/>
          <w:lang w:val="zh-CN"/>
        </w:rPr>
        <w:t>超出预算且采购人无法支付的；</w:t>
      </w:r>
    </w:p>
    <w:p w14:paraId="50052285">
      <w:pPr>
        <w:pStyle w:val="12"/>
        <w:ind w:firstLine="480" w:firstLineChars="200"/>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6</w:t>
      </w:r>
      <w:r>
        <w:rPr>
          <w:rFonts w:hint="eastAsia" w:ascii="宋体" w:hAnsi="宋体" w:cs="宋体"/>
          <w:color w:val="auto"/>
          <w:sz w:val="24"/>
          <w:szCs w:val="24"/>
        </w:rPr>
        <w:t>）</w:t>
      </w:r>
      <w:r>
        <w:rPr>
          <w:rFonts w:hint="eastAsia" w:ascii="宋体" w:hAnsi="宋体" w:cs="宋体"/>
          <w:color w:val="auto"/>
          <w:sz w:val="24"/>
          <w:szCs w:val="24"/>
          <w:lang w:val="zh-CN"/>
        </w:rPr>
        <w:t>报价文件</w:t>
      </w:r>
      <w:r>
        <w:rPr>
          <w:rFonts w:hint="eastAsia" w:ascii="宋体" w:hAnsi="宋体" w:cs="宋体"/>
          <w:color w:val="auto"/>
          <w:sz w:val="24"/>
          <w:szCs w:val="24"/>
        </w:rPr>
        <w:t>有效期响应</w:t>
      </w:r>
      <w:r>
        <w:rPr>
          <w:rFonts w:hint="eastAsia" w:ascii="宋体" w:hAnsi="宋体" w:cs="宋体"/>
          <w:color w:val="auto"/>
          <w:sz w:val="24"/>
          <w:szCs w:val="24"/>
          <w:lang w:val="zh-CN"/>
        </w:rPr>
        <w:t>竞争性谈判采购文件</w:t>
      </w:r>
      <w:r>
        <w:rPr>
          <w:rFonts w:hint="eastAsia" w:ascii="宋体" w:hAnsi="宋体" w:cs="宋体"/>
          <w:color w:val="auto"/>
          <w:sz w:val="24"/>
          <w:szCs w:val="24"/>
        </w:rPr>
        <w:t>的要求；</w:t>
      </w:r>
    </w:p>
    <w:p w14:paraId="4B568E2C">
      <w:pPr>
        <w:pStyle w:val="12"/>
        <w:ind w:firstLine="480" w:firstLineChars="200"/>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7</w:t>
      </w:r>
      <w:r>
        <w:rPr>
          <w:rFonts w:hint="eastAsia" w:ascii="宋体" w:hAnsi="宋体" w:cs="宋体"/>
          <w:color w:val="auto"/>
          <w:sz w:val="24"/>
          <w:szCs w:val="24"/>
        </w:rPr>
        <w:t>）不在法律、法规和竞争性谈判文件规定的其他无效情形。</w:t>
      </w:r>
    </w:p>
    <w:p w14:paraId="1CB43254">
      <w:pPr>
        <w:spacing w:line="520" w:lineRule="exact"/>
        <w:ind w:firstLine="496" w:firstLineChars="200"/>
        <w:rPr>
          <w:rFonts w:hint="eastAsia" w:ascii="宋体" w:hAnsi="宋体"/>
          <w:b/>
          <w:bCs/>
          <w:color w:val="auto"/>
          <w:spacing w:val="4"/>
          <w:sz w:val="24"/>
        </w:rPr>
      </w:pPr>
      <w:r>
        <w:rPr>
          <w:rFonts w:hint="eastAsia" w:ascii="宋体" w:hAnsi="宋体"/>
          <w:b/>
          <w:bCs/>
          <w:color w:val="auto"/>
          <w:spacing w:val="4"/>
          <w:sz w:val="24"/>
          <w:lang w:eastAsia="zh-CN"/>
        </w:rPr>
        <w:t>（</w:t>
      </w:r>
      <w:r>
        <w:rPr>
          <w:rFonts w:hint="eastAsia" w:ascii="宋体" w:hAnsi="宋体"/>
          <w:b/>
          <w:bCs/>
          <w:color w:val="auto"/>
          <w:spacing w:val="4"/>
          <w:sz w:val="24"/>
          <w:lang w:val="en-US" w:eastAsia="zh-CN"/>
        </w:rPr>
        <w:t>四</w:t>
      </w:r>
      <w:r>
        <w:rPr>
          <w:rFonts w:hint="eastAsia" w:ascii="宋体" w:hAnsi="宋体"/>
          <w:b/>
          <w:bCs/>
          <w:color w:val="auto"/>
          <w:spacing w:val="4"/>
          <w:sz w:val="24"/>
          <w:lang w:eastAsia="zh-CN"/>
        </w:rPr>
        <w:t>）</w:t>
      </w:r>
      <w:r>
        <w:rPr>
          <w:rFonts w:hint="eastAsia" w:ascii="宋体" w:hAnsi="宋体"/>
          <w:b/>
          <w:bCs/>
          <w:color w:val="auto"/>
          <w:spacing w:val="4"/>
          <w:sz w:val="24"/>
        </w:rPr>
        <w:t>.评标方法</w:t>
      </w:r>
    </w:p>
    <w:p w14:paraId="0B62F3B0">
      <w:pPr>
        <w:spacing w:before="221" w:line="432" w:lineRule="auto"/>
        <w:ind w:left="67" w:right="16" w:firstLine="207"/>
        <w:rPr>
          <w:rFonts w:hint="eastAsia" w:ascii="宋体" w:hAnsi="宋体" w:eastAsia="Arial" w:cs="宋体"/>
          <w:snapToGrid w:val="0"/>
          <w:color w:val="auto"/>
          <w:kern w:val="0"/>
          <w:sz w:val="24"/>
          <w:szCs w:val="24"/>
        </w:rPr>
      </w:pPr>
      <w:r>
        <w:rPr>
          <w:rFonts w:hint="eastAsia" w:ascii="宋体" w:hAnsi="宋体" w:eastAsia="Arial" w:cs="宋体"/>
          <w:snapToGrid w:val="0"/>
          <w:color w:val="auto"/>
          <w:kern w:val="0"/>
          <w:sz w:val="24"/>
          <w:szCs w:val="24"/>
        </w:rPr>
        <w:t>本项目评标方法为综合评分法（综合评分法是指投标文件满足竞争性磋商文件全部实质 性要求，且按照评审因素的量化指标评审得分最高的供应商为中标候选人的评标方法）</w:t>
      </w:r>
    </w:p>
    <w:p w14:paraId="2BAF7408">
      <w:pPr>
        <w:spacing w:line="520" w:lineRule="exact"/>
        <w:ind w:firstLine="496" w:firstLineChars="200"/>
        <w:rPr>
          <w:rFonts w:hint="eastAsia" w:ascii="宋体" w:hAnsi="宋体"/>
          <w:b/>
          <w:bCs/>
          <w:color w:val="auto"/>
          <w:spacing w:val="4"/>
          <w:sz w:val="24"/>
        </w:rPr>
      </w:pPr>
      <w:r>
        <w:rPr>
          <w:rFonts w:hint="eastAsia" w:ascii="宋体" w:hAnsi="宋体"/>
          <w:b/>
          <w:bCs/>
          <w:color w:val="auto"/>
          <w:spacing w:val="4"/>
          <w:sz w:val="24"/>
          <w:lang w:eastAsia="zh-CN"/>
        </w:rPr>
        <w:t>（</w:t>
      </w:r>
      <w:r>
        <w:rPr>
          <w:rFonts w:hint="eastAsia" w:ascii="宋体" w:hAnsi="宋体"/>
          <w:b/>
          <w:bCs/>
          <w:color w:val="auto"/>
          <w:spacing w:val="4"/>
          <w:sz w:val="24"/>
          <w:lang w:val="en-US" w:eastAsia="zh-CN"/>
        </w:rPr>
        <w:t>五</w:t>
      </w:r>
      <w:r>
        <w:rPr>
          <w:rFonts w:hint="eastAsia" w:ascii="宋体" w:hAnsi="宋体"/>
          <w:b/>
          <w:bCs/>
          <w:color w:val="auto"/>
          <w:spacing w:val="4"/>
          <w:sz w:val="24"/>
          <w:lang w:eastAsia="zh-CN"/>
        </w:rPr>
        <w:t>）</w:t>
      </w:r>
      <w:r>
        <w:rPr>
          <w:rFonts w:hint="eastAsia" w:ascii="宋体" w:hAnsi="宋体"/>
          <w:b/>
          <w:bCs/>
          <w:color w:val="auto"/>
          <w:spacing w:val="4"/>
          <w:sz w:val="24"/>
        </w:rPr>
        <w:t>.评标细则及标准</w:t>
      </w:r>
    </w:p>
    <w:p w14:paraId="6EADA983">
      <w:pPr>
        <w:spacing w:before="221" w:line="432" w:lineRule="auto"/>
        <w:ind w:left="67" w:right="16" w:firstLine="207"/>
        <w:rPr>
          <w:rFonts w:hint="eastAsia" w:ascii="宋体" w:hAnsi="宋体" w:eastAsia="Arial" w:cs="宋体"/>
          <w:snapToGrid w:val="0"/>
          <w:color w:val="auto"/>
          <w:kern w:val="0"/>
          <w:sz w:val="24"/>
          <w:szCs w:val="24"/>
        </w:rPr>
      </w:pPr>
      <w:r>
        <w:rPr>
          <w:rFonts w:hint="eastAsia" w:ascii="宋体" w:hAnsi="宋体" w:eastAsia="Arial" w:cs="宋体"/>
          <w:snapToGrid w:val="0"/>
          <w:color w:val="auto"/>
          <w:kern w:val="0"/>
          <w:sz w:val="24"/>
          <w:szCs w:val="24"/>
          <w:lang w:eastAsia="zh-CN"/>
        </w:rPr>
        <w:t>（</w:t>
      </w:r>
      <w:r>
        <w:rPr>
          <w:rFonts w:hint="eastAsia" w:ascii="宋体" w:hAnsi="宋体" w:eastAsia="Arial" w:cs="宋体"/>
          <w:snapToGrid w:val="0"/>
          <w:color w:val="auto"/>
          <w:kern w:val="0"/>
          <w:sz w:val="24"/>
          <w:szCs w:val="24"/>
          <w:lang w:val="en-US" w:eastAsia="zh-CN"/>
        </w:rPr>
        <w:t>1</w:t>
      </w:r>
      <w:r>
        <w:rPr>
          <w:rFonts w:hint="eastAsia" w:ascii="宋体" w:hAnsi="宋体" w:eastAsia="Arial" w:cs="宋体"/>
          <w:snapToGrid w:val="0"/>
          <w:color w:val="auto"/>
          <w:kern w:val="0"/>
          <w:sz w:val="24"/>
          <w:szCs w:val="24"/>
          <w:lang w:eastAsia="zh-CN"/>
        </w:rPr>
        <w:t>）</w:t>
      </w:r>
      <w:r>
        <w:rPr>
          <w:rFonts w:hint="eastAsia" w:ascii="宋体" w:hAnsi="宋体" w:eastAsia="Arial" w:cs="宋体"/>
          <w:snapToGrid w:val="0"/>
          <w:color w:val="auto"/>
          <w:kern w:val="0"/>
          <w:sz w:val="24"/>
          <w:szCs w:val="24"/>
        </w:rPr>
        <w:t>评审因素的设定应当与供应商所提供</w:t>
      </w:r>
      <w:r>
        <w:rPr>
          <w:rFonts w:hint="eastAsia" w:ascii="宋体" w:hAnsi="宋体" w:eastAsia="宋体" w:cs="宋体"/>
          <w:snapToGrid w:val="0"/>
          <w:color w:val="auto"/>
          <w:kern w:val="0"/>
          <w:sz w:val="24"/>
          <w:szCs w:val="24"/>
          <w:lang w:val="en-US" w:eastAsia="zh-CN"/>
        </w:rPr>
        <w:t>设计</w:t>
      </w:r>
      <w:r>
        <w:rPr>
          <w:rFonts w:hint="eastAsia" w:ascii="宋体" w:hAnsi="宋体" w:eastAsia="Arial" w:cs="宋体"/>
          <w:snapToGrid w:val="0"/>
          <w:color w:val="auto"/>
          <w:kern w:val="0"/>
          <w:sz w:val="24"/>
          <w:szCs w:val="24"/>
        </w:rPr>
        <w:t>服务的质量相关，包括投标报价、技术或者服务水平、履约能力、售后服务等。资格条件不得作为评审因素。评审因素应当在竞磋商文件中规定。</w:t>
      </w:r>
    </w:p>
    <w:p w14:paraId="3FAE31AD">
      <w:pPr>
        <w:spacing w:before="221" w:line="432" w:lineRule="auto"/>
        <w:ind w:left="67" w:right="16" w:firstLine="715" w:firstLineChars="298"/>
        <w:rPr>
          <w:rFonts w:hint="eastAsia" w:ascii="宋体" w:hAnsi="宋体" w:eastAsia="Arial" w:cs="宋体"/>
          <w:snapToGrid w:val="0"/>
          <w:color w:val="auto"/>
          <w:kern w:val="0"/>
          <w:sz w:val="24"/>
          <w:szCs w:val="24"/>
        </w:rPr>
      </w:pPr>
      <w:r>
        <w:rPr>
          <w:rFonts w:hint="eastAsia" w:ascii="宋体" w:hAnsi="宋体" w:eastAsia="Arial" w:cs="宋体"/>
          <w:snapToGrid w:val="0"/>
          <w:color w:val="auto"/>
          <w:kern w:val="0"/>
          <w:sz w:val="24"/>
          <w:szCs w:val="24"/>
        </w:rPr>
        <w:t>评审因素应当细化和量化，且与相</w:t>
      </w:r>
      <w:r>
        <w:rPr>
          <w:rFonts w:hint="eastAsia" w:ascii="宋体" w:hAnsi="宋体" w:eastAsia="Arial" w:cs="宋体"/>
          <w:snapToGrid w:val="0"/>
          <w:color w:val="auto"/>
          <w:kern w:val="0"/>
          <w:sz w:val="24"/>
          <w:szCs w:val="24"/>
        </w:rPr>
        <w:t>应的商务条件和采购需求对应。商务条件和采购需求 指标有区间规定的，评审因素应当量化到相应区间，并设置各区间对应的不同分值。</w:t>
      </w:r>
    </w:p>
    <w:p w14:paraId="7AC98E19">
      <w:pPr>
        <w:spacing w:before="221" w:line="432" w:lineRule="auto"/>
        <w:ind w:left="67" w:right="16" w:firstLine="207"/>
        <w:rPr>
          <w:rFonts w:hint="eastAsia" w:ascii="宋体" w:hAnsi="宋体" w:eastAsia="Arial" w:cs="宋体"/>
          <w:snapToGrid w:val="0"/>
          <w:color w:val="auto"/>
          <w:kern w:val="0"/>
          <w:sz w:val="24"/>
          <w:szCs w:val="24"/>
        </w:rPr>
      </w:pPr>
      <w:r>
        <w:rPr>
          <w:rFonts w:hint="eastAsia" w:ascii="宋体" w:hAnsi="宋体" w:eastAsia="Arial" w:cs="宋体"/>
          <w:snapToGrid w:val="0"/>
          <w:color w:val="auto"/>
          <w:kern w:val="0"/>
          <w:sz w:val="24"/>
          <w:szCs w:val="24"/>
          <w:lang w:eastAsia="zh-CN"/>
        </w:rPr>
        <w:t>（</w:t>
      </w:r>
      <w:r>
        <w:rPr>
          <w:rFonts w:hint="eastAsia" w:ascii="宋体" w:hAnsi="宋体" w:eastAsia="Arial" w:cs="宋体"/>
          <w:snapToGrid w:val="0"/>
          <w:color w:val="auto"/>
          <w:kern w:val="0"/>
          <w:sz w:val="24"/>
          <w:szCs w:val="24"/>
          <w:lang w:val="en-US" w:eastAsia="zh-CN"/>
        </w:rPr>
        <w:t>2</w:t>
      </w:r>
      <w:r>
        <w:rPr>
          <w:rFonts w:hint="eastAsia" w:ascii="宋体" w:hAnsi="宋体" w:eastAsia="Arial" w:cs="宋体"/>
          <w:snapToGrid w:val="0"/>
          <w:color w:val="auto"/>
          <w:kern w:val="0"/>
          <w:sz w:val="24"/>
          <w:szCs w:val="24"/>
          <w:lang w:eastAsia="zh-CN"/>
        </w:rPr>
        <w:t>）</w:t>
      </w:r>
      <w:r>
        <w:rPr>
          <w:rFonts w:hint="eastAsia" w:ascii="宋体" w:hAnsi="宋体" w:eastAsia="Arial" w:cs="宋体"/>
          <w:snapToGrid w:val="0"/>
          <w:color w:val="auto"/>
          <w:kern w:val="0"/>
          <w:sz w:val="24"/>
          <w:szCs w:val="24"/>
        </w:rPr>
        <w:t>竞标报价</w:t>
      </w:r>
    </w:p>
    <w:p w14:paraId="6438B014">
      <w:pPr>
        <w:spacing w:before="221" w:line="432" w:lineRule="auto"/>
        <w:ind w:left="67" w:right="16" w:firstLine="715" w:firstLineChars="298"/>
        <w:rPr>
          <w:rFonts w:ascii="宋体" w:hAnsi="宋体" w:eastAsia="宋体" w:cs="宋体"/>
          <w:sz w:val="20"/>
          <w:szCs w:val="20"/>
        </w:rPr>
        <w:sectPr>
          <w:footerReference r:id="rId5" w:type="default"/>
          <w:pgSz w:w="11906" w:h="16839"/>
          <w:pgMar w:top="1431" w:right="1785" w:bottom="1362" w:left="1785" w:header="0" w:footer="1200" w:gutter="0"/>
          <w:cols w:space="720" w:num="1"/>
        </w:sectPr>
      </w:pPr>
      <w:r>
        <w:rPr>
          <w:rFonts w:hint="eastAsia" w:ascii="宋体" w:hAnsi="宋体" w:eastAsia="Arial" w:cs="宋体"/>
          <w:snapToGrid w:val="0"/>
          <w:color w:val="auto"/>
          <w:kern w:val="0"/>
          <w:sz w:val="24"/>
          <w:szCs w:val="24"/>
        </w:rPr>
        <w:t>本次采购采用谈判的方式进行，由谈判小组与供应商分别进行谈判,在所有供应商均完全响应谈判文件的前提下,供应商</w:t>
      </w:r>
      <w:r>
        <w:rPr>
          <w:rFonts w:hint="eastAsia" w:ascii="宋体" w:hAnsi="宋体" w:eastAsia="Arial" w:cs="宋体"/>
          <w:snapToGrid w:val="0"/>
          <w:color w:val="auto"/>
          <w:kern w:val="0"/>
          <w:sz w:val="24"/>
          <w:szCs w:val="24"/>
          <w:lang w:val="en-US" w:eastAsia="zh-CN"/>
        </w:rPr>
        <w:t>进行</w:t>
      </w:r>
      <w:r>
        <w:rPr>
          <w:rFonts w:hint="eastAsia" w:ascii="宋体" w:hAnsi="宋体" w:eastAsia="Arial" w:cs="宋体"/>
          <w:snapToGrid w:val="0"/>
          <w:color w:val="auto"/>
          <w:kern w:val="0"/>
          <w:sz w:val="24"/>
          <w:szCs w:val="24"/>
        </w:rPr>
        <w:t>多轮报价</w:t>
      </w:r>
      <w:r>
        <w:rPr>
          <w:rFonts w:hint="eastAsia" w:ascii="宋体" w:hAnsi="宋体" w:eastAsia="Arial" w:cs="宋体"/>
          <w:snapToGrid w:val="0"/>
          <w:color w:val="auto"/>
          <w:kern w:val="0"/>
          <w:sz w:val="24"/>
          <w:szCs w:val="24"/>
          <w:lang w:eastAsia="zh-CN"/>
        </w:rPr>
        <w:t>，</w:t>
      </w:r>
      <w:r>
        <w:rPr>
          <w:rFonts w:hint="eastAsia" w:ascii="宋体" w:hAnsi="宋体" w:eastAsia="Arial" w:cs="宋体"/>
          <w:snapToGrid w:val="0"/>
          <w:color w:val="auto"/>
          <w:kern w:val="0"/>
          <w:sz w:val="24"/>
          <w:szCs w:val="24"/>
          <w:lang w:val="en-US" w:eastAsia="zh-CN"/>
        </w:rPr>
        <w:t>以最终报价为准</w:t>
      </w:r>
      <w:r>
        <w:rPr>
          <w:rFonts w:hint="eastAsia" w:ascii="宋体" w:hAnsi="宋体" w:eastAsia="Arial" w:cs="宋体"/>
          <w:snapToGrid w:val="0"/>
          <w:color w:val="auto"/>
          <w:kern w:val="0"/>
          <w:sz w:val="24"/>
          <w:szCs w:val="24"/>
        </w:rPr>
        <w:t>最低价成交。</w:t>
      </w:r>
    </w:p>
    <w:tbl>
      <w:tblPr>
        <w:tblStyle w:val="26"/>
        <w:tblW w:w="981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9"/>
        <w:gridCol w:w="916"/>
        <w:gridCol w:w="7714"/>
      </w:tblGrid>
      <w:tr w14:paraId="1CB36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jc w:val="center"/>
        </w:trPr>
        <w:tc>
          <w:tcPr>
            <w:tcW w:w="1189" w:type="dxa"/>
            <w:vAlign w:val="top"/>
          </w:tcPr>
          <w:p w14:paraId="79E5C958">
            <w:pPr>
              <w:spacing w:line="244" w:lineRule="auto"/>
              <w:rPr>
                <w:rFonts w:ascii="Arial"/>
                <w:sz w:val="21"/>
              </w:rPr>
            </w:pPr>
          </w:p>
          <w:p w14:paraId="03318176">
            <w:pPr>
              <w:pStyle w:val="27"/>
              <w:spacing w:before="65" w:line="228" w:lineRule="auto"/>
              <w:ind w:left="178"/>
              <w:outlineLvl w:val="2"/>
            </w:pPr>
            <w:r>
              <w:rPr>
                <w:b/>
                <w:bCs/>
                <w:spacing w:val="6"/>
              </w:rPr>
              <w:t>评标因素</w:t>
            </w:r>
          </w:p>
        </w:tc>
        <w:tc>
          <w:tcPr>
            <w:tcW w:w="916" w:type="dxa"/>
            <w:vAlign w:val="top"/>
          </w:tcPr>
          <w:p w14:paraId="049B20D6">
            <w:pPr>
              <w:spacing w:line="244" w:lineRule="auto"/>
              <w:rPr>
                <w:rFonts w:ascii="Arial"/>
                <w:sz w:val="21"/>
              </w:rPr>
            </w:pPr>
          </w:p>
          <w:p w14:paraId="06EC18B0">
            <w:pPr>
              <w:pStyle w:val="27"/>
              <w:spacing w:before="65" w:line="228" w:lineRule="auto"/>
              <w:ind w:left="253"/>
              <w:outlineLvl w:val="2"/>
            </w:pPr>
            <w:r>
              <w:rPr>
                <w:b/>
                <w:bCs/>
                <w:spacing w:val="2"/>
              </w:rPr>
              <w:t>分值</w:t>
            </w:r>
          </w:p>
        </w:tc>
        <w:tc>
          <w:tcPr>
            <w:tcW w:w="7714" w:type="dxa"/>
            <w:vAlign w:val="top"/>
          </w:tcPr>
          <w:p w14:paraId="6CB8F402">
            <w:pPr>
              <w:spacing w:line="244" w:lineRule="auto"/>
              <w:rPr>
                <w:rFonts w:ascii="Arial"/>
                <w:sz w:val="21"/>
              </w:rPr>
            </w:pPr>
          </w:p>
          <w:p w14:paraId="3BB32AC5">
            <w:pPr>
              <w:pStyle w:val="27"/>
              <w:spacing w:before="65" w:line="228" w:lineRule="auto"/>
              <w:ind w:left="3440"/>
              <w:outlineLvl w:val="2"/>
            </w:pPr>
            <w:r>
              <w:rPr>
                <w:b/>
                <w:bCs/>
                <w:spacing w:val="6"/>
              </w:rPr>
              <w:t>评分内容</w:t>
            </w:r>
          </w:p>
        </w:tc>
      </w:tr>
      <w:tr w14:paraId="53493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0" w:hRule="atLeast"/>
          <w:jc w:val="center"/>
        </w:trPr>
        <w:tc>
          <w:tcPr>
            <w:tcW w:w="1189" w:type="dxa"/>
            <w:vAlign w:val="top"/>
          </w:tcPr>
          <w:p w14:paraId="47344E54">
            <w:pPr>
              <w:spacing w:line="242" w:lineRule="auto"/>
              <w:rPr>
                <w:rFonts w:ascii="Arial"/>
                <w:sz w:val="21"/>
              </w:rPr>
            </w:pPr>
          </w:p>
          <w:p w14:paraId="729007CF">
            <w:pPr>
              <w:spacing w:line="242" w:lineRule="auto"/>
              <w:rPr>
                <w:rFonts w:ascii="Arial"/>
                <w:sz w:val="21"/>
              </w:rPr>
            </w:pPr>
          </w:p>
          <w:p w14:paraId="5B9479F3">
            <w:pPr>
              <w:spacing w:line="243" w:lineRule="auto"/>
              <w:rPr>
                <w:rFonts w:ascii="Arial"/>
                <w:sz w:val="21"/>
              </w:rPr>
            </w:pPr>
          </w:p>
          <w:p w14:paraId="08B6600C">
            <w:pPr>
              <w:spacing w:line="243" w:lineRule="auto"/>
              <w:rPr>
                <w:rFonts w:ascii="Arial"/>
                <w:sz w:val="21"/>
              </w:rPr>
            </w:pPr>
          </w:p>
          <w:p w14:paraId="5E618181">
            <w:pPr>
              <w:spacing w:line="243" w:lineRule="auto"/>
              <w:rPr>
                <w:rFonts w:ascii="Arial"/>
                <w:sz w:val="21"/>
              </w:rPr>
            </w:pPr>
          </w:p>
          <w:p w14:paraId="1A3984B5">
            <w:pPr>
              <w:spacing w:line="243" w:lineRule="auto"/>
              <w:rPr>
                <w:rFonts w:ascii="Arial"/>
                <w:sz w:val="21"/>
              </w:rPr>
            </w:pPr>
          </w:p>
          <w:p w14:paraId="4357245E">
            <w:pPr>
              <w:pStyle w:val="27"/>
              <w:spacing w:before="65" w:line="226" w:lineRule="auto"/>
              <w:ind w:left="180"/>
              <w:outlineLvl w:val="2"/>
            </w:pPr>
            <w:r>
              <w:rPr>
                <w:spacing w:val="7"/>
              </w:rPr>
              <w:t>价格部分</w:t>
            </w:r>
          </w:p>
        </w:tc>
        <w:tc>
          <w:tcPr>
            <w:tcW w:w="916" w:type="dxa"/>
            <w:vAlign w:val="top"/>
          </w:tcPr>
          <w:p w14:paraId="7D8FC5AE">
            <w:pPr>
              <w:spacing w:line="242" w:lineRule="auto"/>
              <w:rPr>
                <w:rFonts w:ascii="Arial"/>
                <w:sz w:val="21"/>
              </w:rPr>
            </w:pPr>
          </w:p>
          <w:p w14:paraId="6AAB6EA8">
            <w:pPr>
              <w:spacing w:line="242" w:lineRule="auto"/>
              <w:rPr>
                <w:rFonts w:ascii="Arial"/>
                <w:sz w:val="21"/>
              </w:rPr>
            </w:pPr>
          </w:p>
          <w:p w14:paraId="2045593D">
            <w:pPr>
              <w:spacing w:line="243" w:lineRule="auto"/>
              <w:rPr>
                <w:rFonts w:ascii="Arial"/>
                <w:sz w:val="21"/>
              </w:rPr>
            </w:pPr>
          </w:p>
          <w:p w14:paraId="42185BE3">
            <w:pPr>
              <w:spacing w:line="243" w:lineRule="auto"/>
              <w:rPr>
                <w:rFonts w:ascii="Arial"/>
                <w:sz w:val="21"/>
              </w:rPr>
            </w:pPr>
          </w:p>
          <w:p w14:paraId="35334B43">
            <w:pPr>
              <w:spacing w:line="243" w:lineRule="auto"/>
              <w:rPr>
                <w:rFonts w:ascii="Arial"/>
                <w:sz w:val="21"/>
              </w:rPr>
            </w:pPr>
          </w:p>
          <w:p w14:paraId="4B257CDD">
            <w:pPr>
              <w:spacing w:line="243" w:lineRule="auto"/>
              <w:rPr>
                <w:rFonts w:ascii="Arial"/>
                <w:sz w:val="21"/>
              </w:rPr>
            </w:pPr>
          </w:p>
          <w:p w14:paraId="3289A3AD">
            <w:pPr>
              <w:pStyle w:val="27"/>
              <w:spacing w:before="65" w:line="228" w:lineRule="auto"/>
              <w:ind w:left="326"/>
              <w:outlineLvl w:val="2"/>
            </w:pPr>
            <w:r>
              <w:rPr>
                <w:spacing w:val="-1"/>
              </w:rPr>
              <w:t>30</w:t>
            </w:r>
            <w:r>
              <w:rPr>
                <w:spacing w:val="-38"/>
              </w:rPr>
              <w:t xml:space="preserve"> </w:t>
            </w:r>
            <w:r>
              <w:rPr>
                <w:spacing w:val="-1"/>
              </w:rPr>
              <w:t>分</w:t>
            </w:r>
          </w:p>
        </w:tc>
        <w:tc>
          <w:tcPr>
            <w:tcW w:w="7714" w:type="dxa"/>
            <w:vAlign w:val="top"/>
          </w:tcPr>
          <w:p w14:paraId="61A10E0A">
            <w:pPr>
              <w:pStyle w:val="27"/>
              <w:spacing w:before="130" w:line="226" w:lineRule="auto"/>
              <w:ind w:left="114"/>
              <w:outlineLvl w:val="2"/>
            </w:pPr>
            <w:r>
              <w:rPr>
                <w:spacing w:val="8"/>
              </w:rPr>
              <w:t>综合评分法中的价格分统一采用低价优先法计算，即满足磋商文件要求</w:t>
            </w:r>
            <w:r>
              <w:rPr>
                <w:spacing w:val="7"/>
              </w:rPr>
              <w:t>且最后报价</w:t>
            </w:r>
          </w:p>
          <w:p w14:paraId="2BB71673">
            <w:pPr>
              <w:pStyle w:val="27"/>
              <w:spacing w:before="222" w:line="418" w:lineRule="auto"/>
              <w:ind w:left="117" w:right="109" w:hanging="3"/>
            </w:pPr>
            <w:r>
              <w:rPr>
                <w:spacing w:val="8"/>
              </w:rPr>
              <w:t>最低的申请人的价格为磋商基准价，其价格分为满分。其他申请人的价</w:t>
            </w:r>
            <w:r>
              <w:rPr>
                <w:spacing w:val="7"/>
              </w:rPr>
              <w:t>格分统一按</w:t>
            </w:r>
            <w:r>
              <w:t xml:space="preserve"> </w:t>
            </w:r>
            <w:r>
              <w:rPr>
                <w:spacing w:val="6"/>
              </w:rPr>
              <w:t>照下列公式计算：</w:t>
            </w:r>
          </w:p>
          <w:p w14:paraId="32C60D18">
            <w:pPr>
              <w:pStyle w:val="27"/>
              <w:spacing w:line="226" w:lineRule="auto"/>
              <w:ind w:left="111"/>
            </w:pPr>
            <w:r>
              <w:rPr>
                <w:spacing w:val="7"/>
              </w:rPr>
              <w:t>磋商报价得分=（磋商基准价/最后磋商报价）</w:t>
            </w:r>
            <w:r>
              <w:rPr>
                <w:spacing w:val="-51"/>
              </w:rPr>
              <w:t xml:space="preserve"> </w:t>
            </w:r>
            <w:r>
              <w:rPr>
                <w:spacing w:val="6"/>
              </w:rPr>
              <w:t>×30%×100</w:t>
            </w:r>
          </w:p>
          <w:p w14:paraId="5CD9244E">
            <w:pPr>
              <w:pStyle w:val="27"/>
              <w:spacing w:before="280" w:line="375" w:lineRule="auto"/>
              <w:ind w:left="112" w:right="475" w:firstLine="9"/>
              <w:jc w:val="both"/>
            </w:pPr>
            <w:r>
              <w:rPr>
                <w:spacing w:val="10"/>
              </w:rPr>
              <w:t>（根据《政府采购促进中小企业发展管理办法》</w:t>
            </w:r>
            <w:r>
              <w:rPr>
                <w:spacing w:val="-54"/>
              </w:rPr>
              <w:t xml:space="preserve"> </w:t>
            </w:r>
            <w:r>
              <w:rPr>
                <w:spacing w:val="10"/>
              </w:rPr>
              <w:t>的规定，视情况予</w:t>
            </w:r>
            <w:r>
              <w:rPr>
                <w:spacing w:val="-33"/>
              </w:rPr>
              <w:t xml:space="preserve"> </w:t>
            </w:r>
            <w:r>
              <w:rPr>
                <w:spacing w:val="10"/>
              </w:rPr>
              <w:t>5%扣除后</w:t>
            </w:r>
            <w:r>
              <w:t xml:space="preserve"> </w:t>
            </w:r>
            <w:r>
              <w:rPr>
                <w:spacing w:val="7"/>
              </w:rPr>
              <w:t>的价格作为其最后磋商报价，对不符合财库﹝2020﹞46</w:t>
            </w:r>
            <w:r>
              <w:rPr>
                <w:spacing w:val="-36"/>
              </w:rPr>
              <w:t xml:space="preserve"> </w:t>
            </w:r>
            <w:r>
              <w:rPr>
                <w:spacing w:val="7"/>
              </w:rPr>
              <w:t>号文件规定的</w:t>
            </w:r>
            <w:r>
              <w:rPr>
                <w:spacing w:val="6"/>
              </w:rPr>
              <w:t>申请人，</w:t>
            </w:r>
            <w:r>
              <w:t xml:space="preserve"> </w:t>
            </w:r>
            <w:r>
              <w:rPr>
                <w:spacing w:val="6"/>
              </w:rPr>
              <w:t>价格不予扣除。）</w:t>
            </w:r>
          </w:p>
        </w:tc>
      </w:tr>
      <w:tr w14:paraId="68228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jc w:val="center"/>
        </w:trPr>
        <w:tc>
          <w:tcPr>
            <w:tcW w:w="1189" w:type="dxa"/>
            <w:vAlign w:val="top"/>
          </w:tcPr>
          <w:p w14:paraId="0FDBC2F7">
            <w:pPr>
              <w:spacing w:line="299" w:lineRule="auto"/>
              <w:rPr>
                <w:rFonts w:ascii="Arial"/>
                <w:sz w:val="21"/>
              </w:rPr>
            </w:pPr>
          </w:p>
          <w:p w14:paraId="6613393A">
            <w:pPr>
              <w:pStyle w:val="27"/>
              <w:spacing w:before="65" w:line="228" w:lineRule="auto"/>
              <w:ind w:left="183"/>
              <w:outlineLvl w:val="2"/>
            </w:pPr>
            <w:r>
              <w:rPr>
                <w:spacing w:val="6"/>
              </w:rPr>
              <w:t>商务部分</w:t>
            </w:r>
          </w:p>
        </w:tc>
        <w:tc>
          <w:tcPr>
            <w:tcW w:w="916" w:type="dxa"/>
            <w:vAlign w:val="top"/>
          </w:tcPr>
          <w:p w14:paraId="6048D4FA">
            <w:pPr>
              <w:spacing w:line="300" w:lineRule="auto"/>
              <w:rPr>
                <w:rFonts w:ascii="Arial"/>
                <w:sz w:val="21"/>
              </w:rPr>
            </w:pPr>
          </w:p>
          <w:p w14:paraId="73C4AD19">
            <w:pPr>
              <w:pStyle w:val="27"/>
              <w:spacing w:before="65" w:line="228" w:lineRule="auto"/>
              <w:ind w:left="242"/>
              <w:outlineLvl w:val="2"/>
            </w:pPr>
            <w:r>
              <w:rPr>
                <w:spacing w:val="-5"/>
              </w:rPr>
              <w:t>10</w:t>
            </w:r>
            <w:r>
              <w:rPr>
                <w:spacing w:val="-38"/>
              </w:rPr>
              <w:t xml:space="preserve"> </w:t>
            </w:r>
            <w:r>
              <w:rPr>
                <w:spacing w:val="-5"/>
              </w:rPr>
              <w:t>分</w:t>
            </w:r>
          </w:p>
        </w:tc>
        <w:tc>
          <w:tcPr>
            <w:tcW w:w="7714" w:type="dxa"/>
            <w:vAlign w:val="top"/>
          </w:tcPr>
          <w:p w14:paraId="5D1CEECE">
            <w:pPr>
              <w:pStyle w:val="27"/>
              <w:spacing w:before="131" w:line="330" w:lineRule="auto"/>
              <w:ind w:left="112" w:right="109"/>
              <w:outlineLvl w:val="2"/>
            </w:pPr>
            <w:r>
              <w:rPr>
                <w:spacing w:val="8"/>
              </w:rPr>
              <w:t>提供类似</w:t>
            </w:r>
            <w:r>
              <w:rPr>
                <w:rFonts w:hint="eastAsia"/>
                <w:spacing w:val="8"/>
                <w:lang w:val="en-US" w:eastAsia="zh-CN"/>
              </w:rPr>
              <w:t>设计图</w:t>
            </w:r>
            <w:r>
              <w:rPr>
                <w:spacing w:val="8"/>
              </w:rPr>
              <w:t>（以</w:t>
            </w:r>
            <w:r>
              <w:rPr>
                <w:rFonts w:hint="eastAsia"/>
                <w:spacing w:val="8"/>
                <w:lang w:val="en-US" w:eastAsia="zh-CN"/>
              </w:rPr>
              <w:t>落地项目</w:t>
            </w:r>
            <w:r>
              <w:rPr>
                <w:spacing w:val="7"/>
              </w:rPr>
              <w:t>为准</w:t>
            </w:r>
            <w:r>
              <w:rPr>
                <w:spacing w:val="-1"/>
              </w:rPr>
              <w:t>），</w:t>
            </w:r>
            <w:r>
              <w:rPr>
                <w:spacing w:val="7"/>
              </w:rPr>
              <w:t>每提供一份得</w:t>
            </w:r>
            <w:r>
              <w:rPr>
                <w:rFonts w:hint="eastAsia"/>
                <w:spacing w:val="-33"/>
                <w:lang w:val="en-US" w:eastAsia="zh-CN"/>
              </w:rPr>
              <w:t>5</w:t>
            </w:r>
            <w:r>
              <w:rPr>
                <w:spacing w:val="-38"/>
              </w:rPr>
              <w:t xml:space="preserve"> </w:t>
            </w:r>
            <w:r>
              <w:rPr>
                <w:spacing w:val="7"/>
              </w:rPr>
              <w:t>分，最高</w:t>
            </w:r>
            <w:r>
              <w:t xml:space="preserve"> </w:t>
            </w:r>
            <w:r>
              <w:rPr>
                <w:spacing w:val="-4"/>
              </w:rPr>
              <w:t>得</w:t>
            </w:r>
            <w:r>
              <w:rPr>
                <w:spacing w:val="-20"/>
              </w:rPr>
              <w:t xml:space="preserve"> </w:t>
            </w:r>
            <w:r>
              <w:rPr>
                <w:spacing w:val="-4"/>
              </w:rPr>
              <w:t>10</w:t>
            </w:r>
            <w:r>
              <w:rPr>
                <w:spacing w:val="-36"/>
              </w:rPr>
              <w:t xml:space="preserve"> </w:t>
            </w:r>
            <w:r>
              <w:rPr>
                <w:spacing w:val="-4"/>
              </w:rPr>
              <w:t>分。</w:t>
            </w:r>
          </w:p>
        </w:tc>
      </w:tr>
      <w:tr w14:paraId="0922D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1189" w:type="dxa"/>
            <w:vMerge w:val="restart"/>
            <w:tcBorders>
              <w:bottom w:val="nil"/>
            </w:tcBorders>
            <w:vAlign w:val="top"/>
          </w:tcPr>
          <w:p w14:paraId="714FB2E0">
            <w:pPr>
              <w:spacing w:line="245" w:lineRule="auto"/>
              <w:rPr>
                <w:rFonts w:ascii="Arial"/>
                <w:sz w:val="21"/>
              </w:rPr>
            </w:pPr>
          </w:p>
          <w:p w14:paraId="14E78666">
            <w:pPr>
              <w:spacing w:line="245" w:lineRule="auto"/>
              <w:rPr>
                <w:rFonts w:ascii="Arial"/>
                <w:sz w:val="21"/>
              </w:rPr>
            </w:pPr>
          </w:p>
          <w:p w14:paraId="792ED585">
            <w:pPr>
              <w:spacing w:line="246" w:lineRule="auto"/>
              <w:rPr>
                <w:rFonts w:ascii="Arial"/>
                <w:sz w:val="21"/>
              </w:rPr>
            </w:pPr>
          </w:p>
          <w:p w14:paraId="2873D014">
            <w:pPr>
              <w:spacing w:line="246" w:lineRule="auto"/>
              <w:rPr>
                <w:rFonts w:ascii="Arial"/>
                <w:sz w:val="21"/>
              </w:rPr>
            </w:pPr>
          </w:p>
          <w:p w14:paraId="2BA63AA6">
            <w:pPr>
              <w:spacing w:line="246" w:lineRule="auto"/>
              <w:rPr>
                <w:rFonts w:ascii="Arial"/>
                <w:sz w:val="21"/>
              </w:rPr>
            </w:pPr>
          </w:p>
          <w:p w14:paraId="1016020B">
            <w:pPr>
              <w:spacing w:line="246" w:lineRule="auto"/>
              <w:rPr>
                <w:rFonts w:ascii="Arial"/>
                <w:sz w:val="21"/>
              </w:rPr>
            </w:pPr>
          </w:p>
          <w:p w14:paraId="2735A808">
            <w:pPr>
              <w:spacing w:line="246" w:lineRule="auto"/>
              <w:rPr>
                <w:rFonts w:ascii="Arial"/>
                <w:sz w:val="21"/>
              </w:rPr>
            </w:pPr>
          </w:p>
          <w:p w14:paraId="71AC0B87">
            <w:pPr>
              <w:spacing w:line="246" w:lineRule="auto"/>
              <w:rPr>
                <w:rFonts w:ascii="Arial"/>
                <w:sz w:val="21"/>
              </w:rPr>
            </w:pPr>
          </w:p>
          <w:p w14:paraId="2888B949">
            <w:pPr>
              <w:spacing w:line="246" w:lineRule="auto"/>
              <w:rPr>
                <w:rFonts w:ascii="Arial"/>
                <w:sz w:val="21"/>
              </w:rPr>
            </w:pPr>
          </w:p>
          <w:p w14:paraId="14BE5B36">
            <w:pPr>
              <w:spacing w:line="246" w:lineRule="auto"/>
              <w:rPr>
                <w:rFonts w:ascii="Arial"/>
                <w:sz w:val="21"/>
              </w:rPr>
            </w:pPr>
          </w:p>
          <w:p w14:paraId="38B38060">
            <w:pPr>
              <w:spacing w:line="246" w:lineRule="auto"/>
              <w:rPr>
                <w:rFonts w:ascii="Arial"/>
                <w:sz w:val="21"/>
              </w:rPr>
            </w:pPr>
          </w:p>
          <w:p w14:paraId="4404F4AB">
            <w:pPr>
              <w:spacing w:line="246" w:lineRule="auto"/>
              <w:rPr>
                <w:rFonts w:ascii="Arial"/>
                <w:sz w:val="21"/>
              </w:rPr>
            </w:pPr>
          </w:p>
          <w:p w14:paraId="6A730665">
            <w:pPr>
              <w:spacing w:line="246" w:lineRule="auto"/>
              <w:rPr>
                <w:rFonts w:ascii="Arial"/>
                <w:sz w:val="21"/>
              </w:rPr>
            </w:pPr>
          </w:p>
          <w:p w14:paraId="1438A947">
            <w:pPr>
              <w:pStyle w:val="27"/>
              <w:spacing w:before="65" w:line="228" w:lineRule="auto"/>
              <w:ind w:left="180"/>
              <w:outlineLvl w:val="2"/>
            </w:pPr>
            <w:r>
              <w:rPr>
                <w:spacing w:val="7"/>
              </w:rPr>
              <w:t>技术部分</w:t>
            </w:r>
          </w:p>
          <w:p w14:paraId="5B504621">
            <w:pPr>
              <w:pStyle w:val="27"/>
              <w:spacing w:before="221" w:line="228" w:lineRule="auto"/>
              <w:ind w:left="363"/>
              <w:outlineLvl w:val="2"/>
            </w:pPr>
            <w:r>
              <w:t>45</w:t>
            </w:r>
            <w:r>
              <w:rPr>
                <w:spacing w:val="-37"/>
              </w:rPr>
              <w:t xml:space="preserve"> </w:t>
            </w:r>
            <w:r>
              <w:t>分</w:t>
            </w:r>
          </w:p>
        </w:tc>
        <w:tc>
          <w:tcPr>
            <w:tcW w:w="916" w:type="dxa"/>
            <w:vAlign w:val="top"/>
          </w:tcPr>
          <w:p w14:paraId="38E61344">
            <w:pPr>
              <w:spacing w:line="299" w:lineRule="auto"/>
              <w:rPr>
                <w:rFonts w:ascii="Arial"/>
                <w:sz w:val="21"/>
              </w:rPr>
            </w:pPr>
          </w:p>
          <w:p w14:paraId="458AE19D">
            <w:pPr>
              <w:pStyle w:val="27"/>
              <w:spacing w:before="65" w:line="228" w:lineRule="auto"/>
              <w:ind w:left="281"/>
              <w:outlineLvl w:val="2"/>
            </w:pPr>
            <w:r>
              <w:rPr>
                <w:spacing w:val="-4"/>
              </w:rPr>
              <w:t>5</w:t>
            </w:r>
            <w:r>
              <w:rPr>
                <w:spacing w:val="-36"/>
              </w:rPr>
              <w:t xml:space="preserve"> </w:t>
            </w:r>
            <w:r>
              <w:rPr>
                <w:spacing w:val="-4"/>
              </w:rPr>
              <w:t>分</w:t>
            </w:r>
          </w:p>
        </w:tc>
        <w:tc>
          <w:tcPr>
            <w:tcW w:w="7714" w:type="dxa"/>
            <w:vAlign w:val="top"/>
          </w:tcPr>
          <w:p w14:paraId="1F832AF3">
            <w:pPr>
              <w:pStyle w:val="27"/>
              <w:spacing w:before="53" w:line="270" w:lineRule="auto"/>
              <w:ind w:left="115" w:right="107" w:hanging="4"/>
              <w:jc w:val="both"/>
            </w:pPr>
            <w:r>
              <w:rPr>
                <w:spacing w:val="7"/>
              </w:rPr>
              <w:t>总体方案针对本项目组织结构明确，分项计划规整的得</w:t>
            </w:r>
            <w:r>
              <w:rPr>
                <w:spacing w:val="-25"/>
              </w:rPr>
              <w:t xml:space="preserve"> </w:t>
            </w:r>
            <w:r>
              <w:rPr>
                <w:spacing w:val="7"/>
              </w:rPr>
              <w:t>5</w:t>
            </w:r>
            <w:r>
              <w:rPr>
                <w:spacing w:val="-38"/>
              </w:rPr>
              <w:t xml:space="preserve"> </w:t>
            </w:r>
            <w:r>
              <w:rPr>
                <w:spacing w:val="7"/>
              </w:rPr>
              <w:t>分，组织结构基本清</w:t>
            </w:r>
            <w:r>
              <w:t xml:space="preserve"> </w:t>
            </w:r>
            <w:r>
              <w:rPr>
                <w:spacing w:val="6"/>
              </w:rPr>
              <w:t>晰，分项计划普通的得</w:t>
            </w:r>
            <w:r>
              <w:rPr>
                <w:spacing w:val="-36"/>
              </w:rPr>
              <w:t xml:space="preserve"> </w:t>
            </w:r>
            <w:r>
              <w:rPr>
                <w:spacing w:val="6"/>
              </w:rPr>
              <w:t>3</w:t>
            </w:r>
            <w:r>
              <w:rPr>
                <w:spacing w:val="-36"/>
              </w:rPr>
              <w:t xml:space="preserve"> </w:t>
            </w:r>
            <w:r>
              <w:rPr>
                <w:spacing w:val="6"/>
              </w:rPr>
              <w:t>分，组织结构不清晰，分项计划不规整的得</w:t>
            </w:r>
            <w:r>
              <w:rPr>
                <w:spacing w:val="-21"/>
              </w:rPr>
              <w:t xml:space="preserve"> </w:t>
            </w:r>
            <w:r>
              <w:rPr>
                <w:spacing w:val="6"/>
              </w:rPr>
              <w:t>1</w:t>
            </w:r>
            <w:r>
              <w:rPr>
                <w:spacing w:val="-38"/>
              </w:rPr>
              <w:t xml:space="preserve"> </w:t>
            </w:r>
            <w:r>
              <w:rPr>
                <w:spacing w:val="6"/>
              </w:rPr>
              <w:t>份，不提供</w:t>
            </w:r>
            <w:r>
              <w:t xml:space="preserve"> </w:t>
            </w:r>
            <w:r>
              <w:rPr>
                <w:spacing w:val="4"/>
              </w:rPr>
              <w:t>不得分。</w:t>
            </w:r>
          </w:p>
        </w:tc>
      </w:tr>
      <w:tr w14:paraId="64961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1189" w:type="dxa"/>
            <w:vMerge w:val="continue"/>
            <w:tcBorders>
              <w:top w:val="nil"/>
              <w:bottom w:val="nil"/>
            </w:tcBorders>
            <w:vAlign w:val="top"/>
          </w:tcPr>
          <w:p w14:paraId="61309172">
            <w:pPr>
              <w:rPr>
                <w:rFonts w:ascii="Arial"/>
                <w:sz w:val="21"/>
              </w:rPr>
            </w:pPr>
          </w:p>
        </w:tc>
        <w:tc>
          <w:tcPr>
            <w:tcW w:w="916" w:type="dxa"/>
            <w:vAlign w:val="top"/>
          </w:tcPr>
          <w:p w14:paraId="707367FC">
            <w:pPr>
              <w:spacing w:line="299" w:lineRule="auto"/>
              <w:rPr>
                <w:rFonts w:ascii="Arial"/>
                <w:sz w:val="21"/>
              </w:rPr>
            </w:pPr>
          </w:p>
          <w:p w14:paraId="08F93EEF">
            <w:pPr>
              <w:pStyle w:val="27"/>
              <w:spacing w:before="65" w:line="228" w:lineRule="auto"/>
              <w:ind w:left="281"/>
              <w:outlineLvl w:val="2"/>
            </w:pPr>
            <w:r>
              <w:rPr>
                <w:spacing w:val="-4"/>
              </w:rPr>
              <w:t>5</w:t>
            </w:r>
            <w:r>
              <w:rPr>
                <w:spacing w:val="-36"/>
              </w:rPr>
              <w:t xml:space="preserve"> </w:t>
            </w:r>
            <w:r>
              <w:rPr>
                <w:spacing w:val="-4"/>
              </w:rPr>
              <w:t>分</w:t>
            </w:r>
          </w:p>
        </w:tc>
        <w:tc>
          <w:tcPr>
            <w:tcW w:w="7714" w:type="dxa"/>
            <w:vAlign w:val="top"/>
          </w:tcPr>
          <w:p w14:paraId="511668D7">
            <w:pPr>
              <w:pStyle w:val="27"/>
              <w:spacing w:before="53" w:line="270" w:lineRule="auto"/>
              <w:ind w:left="122" w:right="107" w:hanging="11"/>
              <w:jc w:val="both"/>
            </w:pPr>
            <w:r>
              <w:rPr>
                <w:spacing w:val="7"/>
              </w:rPr>
              <w:t>施工地点按实际情况布置妥当有效，施工临时设施组成完善专业的得</w:t>
            </w:r>
            <w:r>
              <w:rPr>
                <w:spacing w:val="-25"/>
              </w:rPr>
              <w:t xml:space="preserve"> </w:t>
            </w:r>
            <w:r>
              <w:rPr>
                <w:spacing w:val="7"/>
              </w:rPr>
              <w:t>5</w:t>
            </w:r>
            <w:r>
              <w:rPr>
                <w:spacing w:val="-38"/>
              </w:rPr>
              <w:t xml:space="preserve"> </w:t>
            </w:r>
            <w:r>
              <w:rPr>
                <w:spacing w:val="7"/>
              </w:rPr>
              <w:t>分，施工地</w:t>
            </w:r>
            <w:r>
              <w:t xml:space="preserve"> </w:t>
            </w:r>
            <w:r>
              <w:rPr>
                <w:spacing w:val="7"/>
              </w:rPr>
              <w:t>点按实际情况布置相对合理，施工临时设施组成基本满足的得</w:t>
            </w:r>
            <w:r>
              <w:rPr>
                <w:spacing w:val="-30"/>
              </w:rPr>
              <w:t xml:space="preserve"> </w:t>
            </w:r>
            <w:r>
              <w:rPr>
                <w:spacing w:val="6"/>
              </w:rPr>
              <w:t>3</w:t>
            </w:r>
            <w:r>
              <w:rPr>
                <w:spacing w:val="-38"/>
              </w:rPr>
              <w:t xml:space="preserve"> </w:t>
            </w:r>
            <w:r>
              <w:rPr>
                <w:spacing w:val="6"/>
              </w:rPr>
              <w:t>分，施工地点按实</w:t>
            </w:r>
            <w:r>
              <w:t xml:space="preserve"> </w:t>
            </w:r>
            <w:r>
              <w:rPr>
                <w:spacing w:val="8"/>
              </w:rPr>
              <w:t>际情况布置不合理，施工临时设施组成不满足的</w:t>
            </w:r>
            <w:r>
              <w:rPr>
                <w:spacing w:val="7"/>
              </w:rPr>
              <w:t>得</w:t>
            </w:r>
            <w:r>
              <w:rPr>
                <w:spacing w:val="-21"/>
              </w:rPr>
              <w:t xml:space="preserve"> </w:t>
            </w:r>
            <w:r>
              <w:rPr>
                <w:spacing w:val="7"/>
              </w:rPr>
              <w:t>1</w:t>
            </w:r>
            <w:r>
              <w:rPr>
                <w:spacing w:val="-35"/>
              </w:rPr>
              <w:t xml:space="preserve"> </w:t>
            </w:r>
            <w:r>
              <w:rPr>
                <w:spacing w:val="7"/>
              </w:rPr>
              <w:t>分，不提供不得分。</w:t>
            </w:r>
          </w:p>
        </w:tc>
      </w:tr>
      <w:tr w14:paraId="1990D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1189" w:type="dxa"/>
            <w:vMerge w:val="continue"/>
            <w:tcBorders>
              <w:top w:val="nil"/>
              <w:bottom w:val="nil"/>
            </w:tcBorders>
            <w:vAlign w:val="top"/>
          </w:tcPr>
          <w:p w14:paraId="253AB85D">
            <w:pPr>
              <w:rPr>
                <w:rFonts w:ascii="Arial"/>
                <w:sz w:val="21"/>
              </w:rPr>
            </w:pPr>
          </w:p>
        </w:tc>
        <w:tc>
          <w:tcPr>
            <w:tcW w:w="916" w:type="dxa"/>
            <w:vAlign w:val="top"/>
          </w:tcPr>
          <w:p w14:paraId="649871E4">
            <w:pPr>
              <w:spacing w:line="456" w:lineRule="auto"/>
              <w:rPr>
                <w:rFonts w:ascii="Arial"/>
                <w:sz w:val="21"/>
              </w:rPr>
            </w:pPr>
          </w:p>
          <w:p w14:paraId="1F4A764C">
            <w:pPr>
              <w:pStyle w:val="27"/>
              <w:spacing w:before="65" w:line="228" w:lineRule="auto"/>
              <w:ind w:left="242"/>
              <w:outlineLvl w:val="2"/>
            </w:pPr>
            <w:r>
              <w:rPr>
                <w:spacing w:val="-6"/>
              </w:rPr>
              <w:t>10</w:t>
            </w:r>
            <w:r>
              <w:rPr>
                <w:spacing w:val="-35"/>
              </w:rPr>
              <w:t xml:space="preserve"> </w:t>
            </w:r>
            <w:r>
              <w:rPr>
                <w:spacing w:val="-6"/>
              </w:rPr>
              <w:t>分</w:t>
            </w:r>
          </w:p>
        </w:tc>
        <w:tc>
          <w:tcPr>
            <w:tcW w:w="7714" w:type="dxa"/>
            <w:vAlign w:val="top"/>
          </w:tcPr>
          <w:p w14:paraId="44F4088E">
            <w:pPr>
              <w:pStyle w:val="27"/>
              <w:spacing w:before="54" w:line="274" w:lineRule="auto"/>
              <w:ind w:left="112" w:right="107" w:hanging="1"/>
              <w:jc w:val="both"/>
            </w:pPr>
            <w:r>
              <w:rPr>
                <w:spacing w:val="8"/>
              </w:rPr>
              <w:t>施工进度计划根据项目特点充分考量科学可行，施工各阶段进度的保证措施周密详</w:t>
            </w:r>
            <w:r>
              <w:rPr>
                <w:spacing w:val="1"/>
              </w:rPr>
              <w:t xml:space="preserve"> </w:t>
            </w:r>
            <w:r>
              <w:rPr>
                <w:spacing w:val="9"/>
              </w:rPr>
              <w:t>细的得</w:t>
            </w:r>
            <w:r>
              <w:rPr>
                <w:spacing w:val="-4"/>
              </w:rPr>
              <w:t xml:space="preserve"> </w:t>
            </w:r>
            <w:r>
              <w:rPr>
                <w:spacing w:val="9"/>
              </w:rPr>
              <w:t>10</w:t>
            </w:r>
            <w:r>
              <w:rPr>
                <w:spacing w:val="-35"/>
              </w:rPr>
              <w:t xml:space="preserve"> </w:t>
            </w:r>
            <w:r>
              <w:rPr>
                <w:spacing w:val="9"/>
              </w:rPr>
              <w:t>分，施工进度计划基本可行，施工各阶段进度的保证措施片面基本周密</w:t>
            </w:r>
            <w:r>
              <w:t xml:space="preserve"> </w:t>
            </w:r>
            <w:r>
              <w:rPr>
                <w:spacing w:val="7"/>
              </w:rPr>
              <w:t>的得</w:t>
            </w:r>
            <w:r>
              <w:rPr>
                <w:spacing w:val="-29"/>
              </w:rPr>
              <w:t xml:space="preserve"> </w:t>
            </w:r>
            <w:r>
              <w:rPr>
                <w:spacing w:val="7"/>
              </w:rPr>
              <w:t>5</w:t>
            </w:r>
            <w:r>
              <w:rPr>
                <w:spacing w:val="-36"/>
              </w:rPr>
              <w:t xml:space="preserve"> </w:t>
            </w:r>
            <w:r>
              <w:rPr>
                <w:spacing w:val="7"/>
              </w:rPr>
              <w:t>分，施工进度计划不具针对性，施工各阶段进度的保证措施片面不完整的得</w:t>
            </w:r>
            <w:r>
              <w:t xml:space="preserve"> </w:t>
            </w:r>
            <w:r>
              <w:rPr>
                <w:spacing w:val="5"/>
              </w:rPr>
              <w:t>1</w:t>
            </w:r>
            <w:r>
              <w:rPr>
                <w:spacing w:val="-31"/>
              </w:rPr>
              <w:t xml:space="preserve"> </w:t>
            </w:r>
            <w:r>
              <w:rPr>
                <w:spacing w:val="5"/>
              </w:rPr>
              <w:t>分不提供不得分。</w:t>
            </w:r>
          </w:p>
        </w:tc>
      </w:tr>
      <w:tr w14:paraId="38242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1189" w:type="dxa"/>
            <w:vMerge w:val="continue"/>
            <w:tcBorders>
              <w:top w:val="nil"/>
              <w:bottom w:val="nil"/>
            </w:tcBorders>
            <w:vAlign w:val="top"/>
          </w:tcPr>
          <w:p w14:paraId="11F87F95">
            <w:pPr>
              <w:rPr>
                <w:rFonts w:ascii="Arial"/>
                <w:sz w:val="21"/>
              </w:rPr>
            </w:pPr>
          </w:p>
        </w:tc>
        <w:tc>
          <w:tcPr>
            <w:tcW w:w="916" w:type="dxa"/>
            <w:vAlign w:val="top"/>
          </w:tcPr>
          <w:p w14:paraId="529CB01D">
            <w:pPr>
              <w:spacing w:line="301" w:lineRule="auto"/>
              <w:rPr>
                <w:rFonts w:ascii="Arial"/>
                <w:sz w:val="21"/>
              </w:rPr>
            </w:pPr>
          </w:p>
          <w:p w14:paraId="6757DC7E">
            <w:pPr>
              <w:pStyle w:val="27"/>
              <w:spacing w:before="65" w:line="228" w:lineRule="auto"/>
              <w:ind w:left="281"/>
              <w:outlineLvl w:val="2"/>
            </w:pPr>
            <w:r>
              <w:rPr>
                <w:spacing w:val="-4"/>
              </w:rPr>
              <w:t>5</w:t>
            </w:r>
            <w:r>
              <w:rPr>
                <w:spacing w:val="-36"/>
              </w:rPr>
              <w:t xml:space="preserve"> </w:t>
            </w:r>
            <w:r>
              <w:rPr>
                <w:spacing w:val="-4"/>
              </w:rPr>
              <w:t>分</w:t>
            </w:r>
          </w:p>
        </w:tc>
        <w:tc>
          <w:tcPr>
            <w:tcW w:w="7714" w:type="dxa"/>
            <w:vAlign w:val="top"/>
          </w:tcPr>
          <w:p w14:paraId="5835C743">
            <w:pPr>
              <w:pStyle w:val="27"/>
              <w:spacing w:before="56" w:line="269" w:lineRule="auto"/>
              <w:ind w:left="112" w:right="109" w:firstLine="3"/>
              <w:jc w:val="both"/>
            </w:pPr>
            <w:r>
              <w:rPr>
                <w:spacing w:val="7"/>
              </w:rPr>
              <w:t>安全文明施工严格执行相关规定，环境保护措施完整可行的得</w:t>
            </w:r>
            <w:r>
              <w:rPr>
                <w:spacing w:val="-31"/>
              </w:rPr>
              <w:t xml:space="preserve"> </w:t>
            </w:r>
            <w:r>
              <w:rPr>
                <w:spacing w:val="7"/>
              </w:rPr>
              <w:t>5</w:t>
            </w:r>
            <w:r>
              <w:rPr>
                <w:spacing w:val="-37"/>
              </w:rPr>
              <w:t xml:space="preserve"> </w:t>
            </w:r>
            <w:r>
              <w:rPr>
                <w:spacing w:val="7"/>
              </w:rPr>
              <w:t>分，安全文明</w:t>
            </w:r>
            <w:r>
              <w:rPr>
                <w:spacing w:val="6"/>
              </w:rPr>
              <w:t>施工</w:t>
            </w:r>
            <w:r>
              <w:t xml:space="preserve"> </w:t>
            </w:r>
            <w:r>
              <w:rPr>
                <w:spacing w:val="7"/>
              </w:rPr>
              <w:t>符合部分规定，环境保护措施不够全面的得</w:t>
            </w:r>
            <w:r>
              <w:rPr>
                <w:spacing w:val="-32"/>
              </w:rPr>
              <w:t xml:space="preserve"> </w:t>
            </w:r>
            <w:r>
              <w:rPr>
                <w:spacing w:val="7"/>
              </w:rPr>
              <w:t>3</w:t>
            </w:r>
            <w:r>
              <w:rPr>
                <w:spacing w:val="-35"/>
              </w:rPr>
              <w:t xml:space="preserve"> </w:t>
            </w:r>
            <w:r>
              <w:rPr>
                <w:spacing w:val="7"/>
              </w:rPr>
              <w:t>分，安全文明施工不符合规定，环境</w:t>
            </w:r>
            <w:r>
              <w:t xml:space="preserve"> </w:t>
            </w:r>
            <w:r>
              <w:rPr>
                <w:spacing w:val="6"/>
              </w:rPr>
              <w:t>保护措施不全面的得</w:t>
            </w:r>
            <w:r>
              <w:rPr>
                <w:spacing w:val="-11"/>
              </w:rPr>
              <w:t xml:space="preserve"> </w:t>
            </w:r>
            <w:r>
              <w:rPr>
                <w:spacing w:val="6"/>
              </w:rPr>
              <w:t>1</w:t>
            </w:r>
            <w:r>
              <w:rPr>
                <w:spacing w:val="-36"/>
              </w:rPr>
              <w:t xml:space="preserve"> </w:t>
            </w:r>
            <w:r>
              <w:rPr>
                <w:spacing w:val="6"/>
              </w:rPr>
              <w:t>分，不提供不得分。</w:t>
            </w:r>
          </w:p>
        </w:tc>
      </w:tr>
      <w:tr w14:paraId="0B213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1189" w:type="dxa"/>
            <w:vMerge w:val="continue"/>
            <w:tcBorders>
              <w:top w:val="nil"/>
              <w:bottom w:val="nil"/>
            </w:tcBorders>
            <w:vAlign w:val="top"/>
          </w:tcPr>
          <w:p w14:paraId="02CE9B6C">
            <w:pPr>
              <w:rPr>
                <w:rFonts w:ascii="Arial"/>
                <w:sz w:val="21"/>
              </w:rPr>
            </w:pPr>
          </w:p>
        </w:tc>
        <w:tc>
          <w:tcPr>
            <w:tcW w:w="916" w:type="dxa"/>
            <w:vAlign w:val="top"/>
          </w:tcPr>
          <w:p w14:paraId="3C8AFB92">
            <w:pPr>
              <w:spacing w:line="301" w:lineRule="auto"/>
              <w:rPr>
                <w:rFonts w:ascii="Arial"/>
                <w:sz w:val="21"/>
              </w:rPr>
            </w:pPr>
          </w:p>
          <w:p w14:paraId="69C481A6">
            <w:pPr>
              <w:pStyle w:val="27"/>
              <w:spacing w:before="65" w:line="228" w:lineRule="auto"/>
              <w:ind w:left="281"/>
              <w:outlineLvl w:val="2"/>
            </w:pPr>
            <w:r>
              <w:rPr>
                <w:spacing w:val="-4"/>
              </w:rPr>
              <w:t>5</w:t>
            </w:r>
            <w:r>
              <w:rPr>
                <w:spacing w:val="-36"/>
              </w:rPr>
              <w:t xml:space="preserve"> </w:t>
            </w:r>
            <w:r>
              <w:rPr>
                <w:spacing w:val="-4"/>
              </w:rPr>
              <w:t>分</w:t>
            </w:r>
          </w:p>
        </w:tc>
        <w:tc>
          <w:tcPr>
            <w:tcW w:w="7714" w:type="dxa"/>
            <w:vAlign w:val="top"/>
          </w:tcPr>
          <w:p w14:paraId="1382BCA8">
            <w:pPr>
              <w:pStyle w:val="27"/>
              <w:spacing w:before="56" w:line="269" w:lineRule="auto"/>
              <w:ind w:left="111" w:right="109"/>
              <w:jc w:val="both"/>
            </w:pPr>
            <w:r>
              <w:rPr>
                <w:spacing w:val="8"/>
              </w:rPr>
              <w:t>拟投入本项目管理和技术的人员配备完整、经验丰富、</w:t>
            </w:r>
            <w:r>
              <w:rPr>
                <w:spacing w:val="6"/>
              </w:rPr>
              <w:t>的得</w:t>
            </w:r>
            <w:r>
              <w:rPr>
                <w:spacing w:val="-26"/>
              </w:rPr>
              <w:t xml:space="preserve"> </w:t>
            </w:r>
            <w:r>
              <w:rPr>
                <w:spacing w:val="6"/>
              </w:rPr>
              <w:t>5</w:t>
            </w:r>
            <w:r>
              <w:rPr>
                <w:spacing w:val="-35"/>
              </w:rPr>
              <w:t xml:space="preserve"> </w:t>
            </w:r>
            <w:r>
              <w:rPr>
                <w:spacing w:val="6"/>
              </w:rPr>
              <w:t>分，拟投入本项目管理和技术的人员相对完整、基本合理的得</w:t>
            </w:r>
            <w:r>
              <w:rPr>
                <w:spacing w:val="-33"/>
              </w:rPr>
              <w:t xml:space="preserve"> </w:t>
            </w:r>
            <w:r>
              <w:rPr>
                <w:spacing w:val="6"/>
              </w:rPr>
              <w:t>3</w:t>
            </w:r>
            <w:r>
              <w:rPr>
                <w:spacing w:val="-35"/>
              </w:rPr>
              <w:t xml:space="preserve"> </w:t>
            </w:r>
            <w:r>
              <w:rPr>
                <w:spacing w:val="6"/>
              </w:rPr>
              <w:t>分，拟投</w:t>
            </w:r>
            <w:r>
              <w:t xml:space="preserve"> </w:t>
            </w:r>
            <w:r>
              <w:rPr>
                <w:spacing w:val="8"/>
              </w:rPr>
              <w:t>入本项目管理和技术的人员不完整、不合理的得</w:t>
            </w:r>
            <w:r>
              <w:rPr>
                <w:spacing w:val="-24"/>
              </w:rPr>
              <w:t xml:space="preserve"> </w:t>
            </w:r>
            <w:r>
              <w:rPr>
                <w:spacing w:val="8"/>
              </w:rPr>
              <w:t>1</w:t>
            </w:r>
            <w:r>
              <w:rPr>
                <w:spacing w:val="-35"/>
              </w:rPr>
              <w:t xml:space="preserve"> </w:t>
            </w:r>
            <w:r>
              <w:rPr>
                <w:spacing w:val="8"/>
              </w:rPr>
              <w:t>分，不提供不得分。</w:t>
            </w:r>
          </w:p>
        </w:tc>
      </w:tr>
      <w:tr w14:paraId="6A5E1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1189" w:type="dxa"/>
            <w:vMerge w:val="continue"/>
            <w:tcBorders>
              <w:top w:val="nil"/>
              <w:bottom w:val="nil"/>
            </w:tcBorders>
            <w:vAlign w:val="top"/>
          </w:tcPr>
          <w:p w14:paraId="61574A54">
            <w:pPr>
              <w:rPr>
                <w:rFonts w:ascii="Arial"/>
                <w:sz w:val="21"/>
              </w:rPr>
            </w:pPr>
          </w:p>
        </w:tc>
        <w:tc>
          <w:tcPr>
            <w:tcW w:w="916" w:type="dxa"/>
            <w:vAlign w:val="top"/>
          </w:tcPr>
          <w:p w14:paraId="286EC4D8">
            <w:pPr>
              <w:spacing w:line="455" w:lineRule="auto"/>
              <w:rPr>
                <w:rFonts w:ascii="Arial"/>
                <w:sz w:val="21"/>
              </w:rPr>
            </w:pPr>
          </w:p>
          <w:p w14:paraId="20539DA9">
            <w:pPr>
              <w:pStyle w:val="27"/>
              <w:spacing w:before="65" w:line="228" w:lineRule="auto"/>
              <w:ind w:left="281"/>
              <w:outlineLvl w:val="2"/>
            </w:pPr>
            <w:r>
              <w:rPr>
                <w:spacing w:val="-4"/>
              </w:rPr>
              <w:t>5</w:t>
            </w:r>
            <w:r>
              <w:rPr>
                <w:spacing w:val="-36"/>
              </w:rPr>
              <w:t xml:space="preserve"> </w:t>
            </w:r>
            <w:r>
              <w:rPr>
                <w:spacing w:val="-4"/>
              </w:rPr>
              <w:t>分</w:t>
            </w:r>
          </w:p>
        </w:tc>
        <w:tc>
          <w:tcPr>
            <w:tcW w:w="7714" w:type="dxa"/>
            <w:vAlign w:val="top"/>
          </w:tcPr>
          <w:p w14:paraId="2FBA41FB">
            <w:pPr>
              <w:pStyle w:val="27"/>
              <w:spacing w:before="54" w:line="274" w:lineRule="auto"/>
              <w:ind w:left="111" w:right="95"/>
              <w:jc w:val="both"/>
            </w:pPr>
            <w:r>
              <w:rPr>
                <w:spacing w:val="8"/>
              </w:rPr>
              <w:t>拟投入的劳动力全部登记备案信息真实，能够有效满足项目需求，拟投入机械设备</w:t>
            </w:r>
            <w:r>
              <w:t xml:space="preserve"> </w:t>
            </w:r>
            <w:r>
              <w:rPr>
                <w:spacing w:val="7"/>
              </w:rPr>
              <w:t>和材料完备无损，能够高效完成项目实施的得</w:t>
            </w:r>
            <w:r>
              <w:rPr>
                <w:spacing w:val="-28"/>
              </w:rPr>
              <w:t xml:space="preserve"> </w:t>
            </w:r>
            <w:r>
              <w:rPr>
                <w:spacing w:val="7"/>
              </w:rPr>
              <w:t>5</w:t>
            </w:r>
            <w:r>
              <w:rPr>
                <w:spacing w:val="-37"/>
              </w:rPr>
              <w:t xml:space="preserve"> </w:t>
            </w:r>
            <w:r>
              <w:rPr>
                <w:spacing w:val="7"/>
              </w:rPr>
              <w:t>分，拟投入的劳动力人员部分有登</w:t>
            </w:r>
            <w:r>
              <w:t xml:space="preserve"> </w:t>
            </w:r>
            <w:r>
              <w:rPr>
                <w:spacing w:val="8"/>
              </w:rPr>
              <w:t>记记录，拟投入机械设备基本满足的得</w:t>
            </w:r>
            <w:r>
              <w:rPr>
                <w:spacing w:val="-35"/>
              </w:rPr>
              <w:t xml:space="preserve"> </w:t>
            </w:r>
            <w:r>
              <w:rPr>
                <w:spacing w:val="8"/>
              </w:rPr>
              <w:t>3</w:t>
            </w:r>
            <w:r>
              <w:rPr>
                <w:spacing w:val="-36"/>
              </w:rPr>
              <w:t xml:space="preserve"> </w:t>
            </w:r>
            <w:r>
              <w:rPr>
                <w:spacing w:val="8"/>
              </w:rPr>
              <w:t>分</w:t>
            </w:r>
            <w:r>
              <w:rPr>
                <w:spacing w:val="7"/>
              </w:rPr>
              <w:t>，拟投入的劳动力人员没有登记记录，</w:t>
            </w:r>
            <w:r>
              <w:t xml:space="preserve"> </w:t>
            </w:r>
            <w:r>
              <w:rPr>
                <w:spacing w:val="7"/>
              </w:rPr>
              <w:t>拟投入机械设备不全的得</w:t>
            </w:r>
            <w:r>
              <w:rPr>
                <w:spacing w:val="-23"/>
              </w:rPr>
              <w:t xml:space="preserve"> </w:t>
            </w:r>
            <w:r>
              <w:rPr>
                <w:spacing w:val="7"/>
              </w:rPr>
              <w:t>1</w:t>
            </w:r>
            <w:r>
              <w:rPr>
                <w:spacing w:val="-35"/>
              </w:rPr>
              <w:t xml:space="preserve"> </w:t>
            </w:r>
            <w:r>
              <w:rPr>
                <w:spacing w:val="7"/>
              </w:rPr>
              <w:t>分，不提供不得分。</w:t>
            </w:r>
          </w:p>
        </w:tc>
      </w:tr>
      <w:tr w14:paraId="71158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1189" w:type="dxa"/>
            <w:vMerge w:val="continue"/>
            <w:tcBorders>
              <w:top w:val="nil"/>
              <w:bottom w:val="nil"/>
            </w:tcBorders>
            <w:vAlign w:val="top"/>
          </w:tcPr>
          <w:p w14:paraId="36DDD012">
            <w:pPr>
              <w:rPr>
                <w:rFonts w:ascii="Arial"/>
                <w:sz w:val="21"/>
              </w:rPr>
            </w:pPr>
          </w:p>
        </w:tc>
        <w:tc>
          <w:tcPr>
            <w:tcW w:w="916" w:type="dxa"/>
            <w:vAlign w:val="top"/>
          </w:tcPr>
          <w:p w14:paraId="47B2117D">
            <w:pPr>
              <w:spacing w:line="301" w:lineRule="auto"/>
              <w:rPr>
                <w:rFonts w:ascii="Arial"/>
                <w:sz w:val="21"/>
              </w:rPr>
            </w:pPr>
          </w:p>
          <w:p w14:paraId="410A5F02">
            <w:pPr>
              <w:pStyle w:val="27"/>
              <w:spacing w:before="65" w:line="228" w:lineRule="auto"/>
              <w:ind w:left="242"/>
              <w:outlineLvl w:val="2"/>
            </w:pPr>
            <w:r>
              <w:rPr>
                <w:spacing w:val="-5"/>
              </w:rPr>
              <w:t>10</w:t>
            </w:r>
            <w:r>
              <w:rPr>
                <w:spacing w:val="-38"/>
              </w:rPr>
              <w:t xml:space="preserve"> </w:t>
            </w:r>
            <w:r>
              <w:rPr>
                <w:spacing w:val="-5"/>
              </w:rPr>
              <w:t>分</w:t>
            </w:r>
          </w:p>
        </w:tc>
        <w:tc>
          <w:tcPr>
            <w:tcW w:w="7714" w:type="dxa"/>
            <w:vAlign w:val="top"/>
          </w:tcPr>
          <w:p w14:paraId="37ACB05A">
            <w:pPr>
              <w:pStyle w:val="27"/>
              <w:spacing w:before="136" w:line="329" w:lineRule="auto"/>
              <w:ind w:left="112" w:right="109"/>
              <w:outlineLvl w:val="2"/>
            </w:pPr>
            <w:r>
              <w:rPr>
                <w:spacing w:val="9"/>
              </w:rPr>
              <w:t>保修承诺责任明确，约定详实的得</w:t>
            </w:r>
            <w:r>
              <w:rPr>
                <w:spacing w:val="-21"/>
              </w:rPr>
              <w:t xml:space="preserve"> </w:t>
            </w:r>
            <w:r>
              <w:rPr>
                <w:spacing w:val="9"/>
              </w:rPr>
              <w:t>10</w:t>
            </w:r>
            <w:r>
              <w:rPr>
                <w:spacing w:val="-35"/>
              </w:rPr>
              <w:t xml:space="preserve"> </w:t>
            </w:r>
            <w:r>
              <w:rPr>
                <w:spacing w:val="9"/>
              </w:rPr>
              <w:t>分，保修</w:t>
            </w:r>
            <w:r>
              <w:rPr>
                <w:spacing w:val="8"/>
              </w:rPr>
              <w:t>承诺简单，约定含糊的得</w:t>
            </w:r>
            <w:r>
              <w:rPr>
                <w:spacing w:val="-33"/>
              </w:rPr>
              <w:t xml:space="preserve"> </w:t>
            </w:r>
            <w:r>
              <w:rPr>
                <w:spacing w:val="8"/>
              </w:rPr>
              <w:t>5</w:t>
            </w:r>
            <w:r>
              <w:rPr>
                <w:spacing w:val="-35"/>
              </w:rPr>
              <w:t xml:space="preserve"> </w:t>
            </w:r>
            <w:r>
              <w:rPr>
                <w:spacing w:val="8"/>
              </w:rPr>
              <w:t>分，不</w:t>
            </w:r>
            <w:r>
              <w:t xml:space="preserve"> </w:t>
            </w:r>
            <w:r>
              <w:rPr>
                <w:spacing w:val="6"/>
              </w:rPr>
              <w:t>提供不得分。</w:t>
            </w:r>
          </w:p>
        </w:tc>
      </w:tr>
      <w:tr w14:paraId="0883A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1189" w:type="dxa"/>
            <w:tcBorders>
              <w:top w:val="nil"/>
            </w:tcBorders>
            <w:vAlign w:val="top"/>
          </w:tcPr>
          <w:p w14:paraId="3AA4CB1A">
            <w:pPr>
              <w:rPr>
                <w:spacing w:val="6"/>
              </w:rPr>
            </w:pPr>
            <w:r>
              <w:rPr>
                <w:spacing w:val="6"/>
              </w:rPr>
              <w:t>现场论述</w:t>
            </w:r>
          </w:p>
          <w:p w14:paraId="74FE3EE0">
            <w:pPr>
              <w:rPr>
                <w:rFonts w:hint="eastAsia" w:eastAsia="宋体"/>
                <w:spacing w:val="6"/>
                <w:lang w:eastAsia="zh-CN"/>
              </w:rPr>
            </w:pPr>
            <w:r>
              <w:rPr>
                <w:rFonts w:hint="eastAsia" w:eastAsia="宋体"/>
                <w:spacing w:val="6"/>
                <w:lang w:eastAsia="zh-CN"/>
              </w:rPr>
              <w:t>（</w:t>
            </w:r>
            <w:r>
              <w:rPr>
                <w:rFonts w:hint="eastAsia" w:eastAsia="宋体"/>
                <w:spacing w:val="6"/>
                <w:lang w:val="en-US" w:eastAsia="zh-CN"/>
              </w:rPr>
              <w:t>15分</w:t>
            </w:r>
            <w:r>
              <w:rPr>
                <w:rFonts w:hint="eastAsia" w:eastAsia="宋体"/>
                <w:spacing w:val="6"/>
                <w:lang w:eastAsia="zh-CN"/>
              </w:rPr>
              <w:t>）</w:t>
            </w:r>
          </w:p>
        </w:tc>
        <w:tc>
          <w:tcPr>
            <w:tcW w:w="916" w:type="dxa"/>
            <w:vAlign w:val="top"/>
          </w:tcPr>
          <w:p w14:paraId="4D92436C">
            <w:pPr>
              <w:pStyle w:val="27"/>
              <w:spacing w:before="65" w:line="228" w:lineRule="auto"/>
              <w:ind w:left="242"/>
              <w:outlineLvl w:val="2"/>
              <w:rPr>
                <w:rFonts w:hint="default" w:eastAsia="宋体"/>
                <w:spacing w:val="-5"/>
                <w:lang w:val="en-US" w:eastAsia="zh-CN"/>
              </w:rPr>
            </w:pPr>
            <w:r>
              <w:rPr>
                <w:rFonts w:hint="eastAsia"/>
                <w:spacing w:val="-5"/>
                <w:lang w:val="en-US" w:eastAsia="zh-CN"/>
              </w:rPr>
              <w:t>15分</w:t>
            </w:r>
          </w:p>
        </w:tc>
        <w:tc>
          <w:tcPr>
            <w:tcW w:w="7714" w:type="dxa"/>
            <w:vAlign w:val="top"/>
          </w:tcPr>
          <w:p w14:paraId="5937F7CE">
            <w:pPr>
              <w:pStyle w:val="27"/>
              <w:spacing w:before="57" w:line="257" w:lineRule="auto"/>
              <w:ind w:left="112" w:right="107" w:firstLine="14"/>
            </w:pPr>
            <w:r>
              <w:rPr>
                <w:spacing w:val="9"/>
              </w:rPr>
              <w:t>1、各供应商对具体施工的计划、达成目标情况阐述完整、可行的得</w:t>
            </w:r>
            <w:r>
              <w:rPr>
                <w:spacing w:val="-16"/>
              </w:rPr>
              <w:t xml:space="preserve"> </w:t>
            </w:r>
            <w:r>
              <w:rPr>
                <w:spacing w:val="9"/>
              </w:rPr>
              <w:t>5</w:t>
            </w:r>
            <w:r>
              <w:rPr>
                <w:spacing w:val="-35"/>
              </w:rPr>
              <w:t xml:space="preserve"> </w:t>
            </w:r>
            <w:r>
              <w:rPr>
                <w:spacing w:val="9"/>
              </w:rPr>
              <w:t>分；阐述基</w:t>
            </w:r>
            <w:r>
              <w:t xml:space="preserve"> </w:t>
            </w:r>
            <w:r>
              <w:rPr>
                <w:spacing w:val="7"/>
              </w:rPr>
              <w:t>本完整、可行的得</w:t>
            </w:r>
            <w:r>
              <w:rPr>
                <w:spacing w:val="-35"/>
              </w:rPr>
              <w:t xml:space="preserve"> </w:t>
            </w:r>
            <w:r>
              <w:rPr>
                <w:spacing w:val="7"/>
              </w:rPr>
              <w:t>3</w:t>
            </w:r>
            <w:r>
              <w:rPr>
                <w:spacing w:val="-35"/>
              </w:rPr>
              <w:t xml:space="preserve"> </w:t>
            </w:r>
            <w:r>
              <w:rPr>
                <w:spacing w:val="7"/>
              </w:rPr>
              <w:t>分，阐述欠佳的得</w:t>
            </w:r>
            <w:r>
              <w:rPr>
                <w:spacing w:val="-24"/>
              </w:rPr>
              <w:t xml:space="preserve"> </w:t>
            </w:r>
            <w:r>
              <w:rPr>
                <w:spacing w:val="7"/>
              </w:rPr>
              <w:t>1</w:t>
            </w:r>
            <w:r>
              <w:rPr>
                <w:spacing w:val="-36"/>
              </w:rPr>
              <w:t xml:space="preserve"> </w:t>
            </w:r>
            <w:r>
              <w:rPr>
                <w:spacing w:val="7"/>
              </w:rPr>
              <w:t>分，</w:t>
            </w:r>
            <w:r>
              <w:rPr>
                <w:spacing w:val="6"/>
              </w:rPr>
              <w:t>未阐述的不得分。</w:t>
            </w:r>
          </w:p>
          <w:p w14:paraId="3363D0BA">
            <w:pPr>
              <w:pStyle w:val="27"/>
              <w:spacing w:before="66" w:line="256" w:lineRule="auto"/>
              <w:ind w:left="128" w:right="109" w:hanging="14"/>
            </w:pPr>
            <w:r>
              <w:rPr>
                <w:spacing w:val="10"/>
              </w:rPr>
              <w:t>2、各供应商对重点难点分析阐述的完整、可行的得</w:t>
            </w:r>
            <w:r>
              <w:rPr>
                <w:spacing w:val="-32"/>
              </w:rPr>
              <w:t xml:space="preserve"> </w:t>
            </w:r>
            <w:r>
              <w:rPr>
                <w:spacing w:val="10"/>
              </w:rPr>
              <w:t>5</w:t>
            </w:r>
            <w:r>
              <w:rPr>
                <w:spacing w:val="-36"/>
              </w:rPr>
              <w:t xml:space="preserve"> </w:t>
            </w:r>
            <w:r>
              <w:rPr>
                <w:spacing w:val="10"/>
              </w:rPr>
              <w:t>分；阐</w:t>
            </w:r>
            <w:r>
              <w:rPr>
                <w:spacing w:val="9"/>
              </w:rPr>
              <w:t>述的基本完整、可行</w:t>
            </w:r>
            <w:r>
              <w:t xml:space="preserve"> </w:t>
            </w:r>
            <w:r>
              <w:rPr>
                <w:spacing w:val="5"/>
              </w:rPr>
              <w:t>的得</w:t>
            </w:r>
            <w:r>
              <w:rPr>
                <w:spacing w:val="-33"/>
              </w:rPr>
              <w:t xml:space="preserve"> </w:t>
            </w:r>
            <w:r>
              <w:rPr>
                <w:spacing w:val="5"/>
              </w:rPr>
              <w:t>3</w:t>
            </w:r>
            <w:r>
              <w:rPr>
                <w:spacing w:val="-35"/>
              </w:rPr>
              <w:t xml:space="preserve"> </w:t>
            </w:r>
            <w:r>
              <w:rPr>
                <w:spacing w:val="5"/>
              </w:rPr>
              <w:t>分,；阐述欠佳的得</w:t>
            </w:r>
            <w:r>
              <w:rPr>
                <w:spacing w:val="-24"/>
              </w:rPr>
              <w:t xml:space="preserve"> </w:t>
            </w:r>
            <w:r>
              <w:rPr>
                <w:spacing w:val="5"/>
              </w:rPr>
              <w:t>1</w:t>
            </w:r>
            <w:r>
              <w:rPr>
                <w:spacing w:val="-35"/>
              </w:rPr>
              <w:t xml:space="preserve"> </w:t>
            </w:r>
            <w:r>
              <w:rPr>
                <w:spacing w:val="5"/>
              </w:rPr>
              <w:t>分，未阐述的不得分。</w:t>
            </w:r>
          </w:p>
          <w:p w14:paraId="5AA0BD5B">
            <w:pPr>
              <w:pStyle w:val="27"/>
              <w:spacing w:before="136" w:line="329" w:lineRule="auto"/>
              <w:ind w:left="112" w:right="109"/>
              <w:outlineLvl w:val="2"/>
              <w:rPr>
                <w:spacing w:val="9"/>
              </w:rPr>
            </w:pPr>
            <w:r>
              <w:rPr>
                <w:spacing w:val="9"/>
              </w:rPr>
              <w:t>3、各供应商对项目相关风险规避阐述的完整、可行的得</w:t>
            </w:r>
            <w:r>
              <w:rPr>
                <w:spacing w:val="-33"/>
              </w:rPr>
              <w:t xml:space="preserve"> </w:t>
            </w:r>
            <w:r>
              <w:rPr>
                <w:spacing w:val="9"/>
              </w:rPr>
              <w:t>5</w:t>
            </w:r>
            <w:r>
              <w:rPr>
                <w:spacing w:val="-35"/>
              </w:rPr>
              <w:t xml:space="preserve"> </w:t>
            </w:r>
            <w:r>
              <w:rPr>
                <w:spacing w:val="9"/>
              </w:rPr>
              <w:t>分</w:t>
            </w:r>
            <w:r>
              <w:rPr>
                <w:spacing w:val="8"/>
              </w:rPr>
              <w:t>；阐述的基本完整、</w:t>
            </w:r>
            <w:r>
              <w:t xml:space="preserve"> </w:t>
            </w:r>
            <w:r>
              <w:rPr>
                <w:spacing w:val="6"/>
              </w:rPr>
              <w:t>可行的得</w:t>
            </w:r>
            <w:r>
              <w:rPr>
                <w:spacing w:val="-32"/>
              </w:rPr>
              <w:t xml:space="preserve"> </w:t>
            </w:r>
            <w:r>
              <w:rPr>
                <w:spacing w:val="6"/>
              </w:rPr>
              <w:t>3</w:t>
            </w:r>
            <w:r>
              <w:rPr>
                <w:spacing w:val="-35"/>
              </w:rPr>
              <w:t xml:space="preserve"> </w:t>
            </w:r>
            <w:r>
              <w:rPr>
                <w:spacing w:val="6"/>
              </w:rPr>
              <w:t>分；阐述欠佳的得</w:t>
            </w:r>
            <w:r>
              <w:rPr>
                <w:spacing w:val="-24"/>
              </w:rPr>
              <w:t xml:space="preserve"> </w:t>
            </w:r>
            <w:r>
              <w:rPr>
                <w:spacing w:val="6"/>
              </w:rPr>
              <w:t>1</w:t>
            </w:r>
            <w:r>
              <w:rPr>
                <w:spacing w:val="-35"/>
              </w:rPr>
              <w:t xml:space="preserve"> </w:t>
            </w:r>
            <w:r>
              <w:rPr>
                <w:spacing w:val="6"/>
              </w:rPr>
              <w:t>分，未阐述的不得分。</w:t>
            </w:r>
          </w:p>
        </w:tc>
      </w:tr>
    </w:tbl>
    <w:p w14:paraId="70C23A19">
      <w:pPr>
        <w:rPr>
          <w:rFonts w:hint="eastAsia" w:ascii="宋体" w:hAnsi="宋体"/>
          <w:color w:val="auto"/>
          <w:spacing w:val="4"/>
          <w:sz w:val="24"/>
        </w:rPr>
      </w:pPr>
      <w:r>
        <w:rPr>
          <w:rFonts w:hint="eastAsia" w:ascii="宋体" w:hAnsi="宋体"/>
          <w:color w:val="auto"/>
          <w:spacing w:val="4"/>
          <w:sz w:val="24"/>
        </w:rPr>
        <w:br w:type="page"/>
      </w:r>
    </w:p>
    <w:p w14:paraId="4CE94B5F">
      <w:pPr>
        <w:bidi w:val="0"/>
        <w:jc w:val="left"/>
        <w:rPr>
          <w:rFonts w:hint="eastAsia" w:ascii="Arial" w:hAnsi="Arial" w:eastAsia="Arial" w:cs="Arial"/>
          <w:snapToGrid w:val="0"/>
          <w:color w:val="000000"/>
          <w:kern w:val="0"/>
          <w:sz w:val="21"/>
          <w:szCs w:val="21"/>
        </w:rPr>
      </w:pPr>
    </w:p>
    <w:p w14:paraId="742295BA">
      <w:pPr>
        <w:pStyle w:val="2"/>
        <w:jc w:val="center"/>
        <w:rPr>
          <w:color w:val="auto"/>
          <w:sz w:val="32"/>
          <w:szCs w:val="32"/>
        </w:rPr>
      </w:pPr>
      <w:bookmarkStart w:id="67" w:name="_Toc10074"/>
      <w:bookmarkStart w:id="68" w:name="_Toc362593752"/>
      <w:bookmarkStart w:id="69" w:name="_Toc339551750"/>
      <w:bookmarkStart w:id="70" w:name="_Toc12789059"/>
      <w:bookmarkStart w:id="71" w:name="_Toc271203130"/>
      <w:bookmarkStart w:id="72" w:name="_Toc11641055"/>
      <w:r>
        <w:rPr>
          <w:rFonts w:hint="eastAsia"/>
          <w:color w:val="auto"/>
          <w:sz w:val="32"/>
          <w:szCs w:val="32"/>
        </w:rPr>
        <w:t>第五章 合同格式及条款</w:t>
      </w:r>
      <w:bookmarkEnd w:id="67"/>
    </w:p>
    <w:bookmarkEnd w:id="68"/>
    <w:bookmarkEnd w:id="69"/>
    <w:bookmarkEnd w:id="70"/>
    <w:bookmarkEnd w:id="71"/>
    <w:bookmarkEnd w:id="72"/>
    <w:p w14:paraId="0E2A9299">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甲方：</w:t>
      </w:r>
    </w:p>
    <w:p w14:paraId="3FE8CF36">
      <w:pPr>
        <w:spacing w:before="197" w:line="294" w:lineRule="auto"/>
        <w:ind w:firstLine="498"/>
        <w:rPr>
          <w:rFonts w:hint="eastAsia" w:ascii="宋体" w:hAnsi="宋体" w:eastAsia="宋体" w:cs="宋体"/>
          <w:color w:val="auto"/>
          <w:spacing w:val="-2"/>
          <w:sz w:val="24"/>
          <w:szCs w:val="24"/>
          <w:lang w:eastAsia="zh-CN"/>
        </w:rPr>
      </w:pPr>
    </w:p>
    <w:p w14:paraId="7E11EBC2">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 xml:space="preserve">乙方： </w:t>
      </w:r>
    </w:p>
    <w:p w14:paraId="61E19EF6">
      <w:pPr>
        <w:spacing w:before="197" w:line="294" w:lineRule="auto"/>
        <w:ind w:firstLine="498"/>
        <w:rPr>
          <w:rFonts w:hint="eastAsia" w:ascii="宋体" w:hAnsi="宋体" w:eastAsia="宋体" w:cs="宋体"/>
          <w:color w:val="auto"/>
          <w:spacing w:val="-2"/>
          <w:sz w:val="24"/>
          <w:szCs w:val="24"/>
          <w:lang w:eastAsia="zh-CN"/>
        </w:rPr>
      </w:pPr>
    </w:p>
    <w:p w14:paraId="59575E94">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经甲乙双方协商，在遵循双方平等自愿、公平合理的原则基础上，特签订本合同以便共同遵守。</w:t>
      </w:r>
    </w:p>
    <w:p w14:paraId="34E1602D">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1.</w:t>
      </w:r>
      <w:r>
        <w:rPr>
          <w:rFonts w:hint="eastAsia" w:ascii="宋体" w:hAnsi="宋体" w:eastAsia="宋体" w:cs="宋体"/>
          <w:color w:val="auto"/>
          <w:spacing w:val="-2"/>
          <w:sz w:val="24"/>
          <w:szCs w:val="24"/>
          <w:lang w:eastAsia="zh-CN"/>
        </w:rPr>
        <w:tab/>
      </w:r>
      <w:r>
        <w:rPr>
          <w:rFonts w:hint="eastAsia" w:ascii="宋体" w:hAnsi="宋体" w:eastAsia="宋体" w:cs="宋体"/>
          <w:color w:val="auto"/>
          <w:spacing w:val="-2"/>
          <w:sz w:val="24"/>
          <w:szCs w:val="24"/>
          <w:lang w:eastAsia="zh-CN"/>
        </w:rPr>
        <w:t>甲方自原址              搬往              ，其搬运工作由乙方承担。</w:t>
      </w:r>
    </w:p>
    <w:p w14:paraId="3EEA1984">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2.</w:t>
      </w:r>
      <w:r>
        <w:rPr>
          <w:rFonts w:hint="eastAsia" w:ascii="宋体" w:hAnsi="宋体" w:eastAsia="宋体" w:cs="宋体"/>
          <w:color w:val="auto"/>
          <w:spacing w:val="-2"/>
          <w:sz w:val="24"/>
          <w:szCs w:val="24"/>
          <w:lang w:eastAsia="zh-CN"/>
        </w:rPr>
        <w:tab/>
      </w:r>
      <w:r>
        <w:rPr>
          <w:rFonts w:hint="eastAsia" w:ascii="宋体" w:hAnsi="宋体" w:eastAsia="宋体" w:cs="宋体"/>
          <w:color w:val="auto"/>
          <w:spacing w:val="-2"/>
          <w:sz w:val="24"/>
          <w:szCs w:val="24"/>
          <w:lang w:eastAsia="zh-CN"/>
        </w:rPr>
        <w:t>甲方全力以赴配合乙方的搬运工作，并为乙方创造和提供必要的搬运环境和条件，保证进场畅通。</w:t>
      </w:r>
    </w:p>
    <w:p w14:paraId="3D9CFBC2">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3.</w:t>
      </w:r>
      <w:r>
        <w:rPr>
          <w:rFonts w:hint="eastAsia" w:ascii="宋体" w:hAnsi="宋体" w:eastAsia="宋体" w:cs="宋体"/>
          <w:color w:val="auto"/>
          <w:spacing w:val="-2"/>
          <w:sz w:val="24"/>
          <w:szCs w:val="24"/>
          <w:lang w:eastAsia="zh-CN"/>
        </w:rPr>
        <w:tab/>
      </w:r>
      <w:r>
        <w:rPr>
          <w:rFonts w:hint="eastAsia" w:ascii="宋体" w:hAnsi="宋体" w:eastAsia="宋体" w:cs="宋体"/>
          <w:color w:val="auto"/>
          <w:spacing w:val="-2"/>
          <w:sz w:val="24"/>
          <w:szCs w:val="24"/>
          <w:lang w:eastAsia="zh-CN"/>
        </w:rPr>
        <w:t>甲方必须提前24小时通知乙方车辆到达的时间，以便保证车辆和人员的安排。</w:t>
      </w:r>
    </w:p>
    <w:p w14:paraId="0EA550E6">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4.</w:t>
      </w:r>
      <w:r>
        <w:rPr>
          <w:rFonts w:hint="eastAsia" w:ascii="宋体" w:hAnsi="宋体" w:eastAsia="宋体" w:cs="宋体"/>
          <w:color w:val="auto"/>
          <w:spacing w:val="-2"/>
          <w:sz w:val="24"/>
          <w:szCs w:val="24"/>
          <w:lang w:eastAsia="zh-CN"/>
        </w:rPr>
        <w:tab/>
      </w:r>
      <w:r>
        <w:rPr>
          <w:rFonts w:hint="eastAsia" w:ascii="宋体" w:hAnsi="宋体" w:eastAsia="宋体" w:cs="宋体"/>
          <w:color w:val="auto"/>
          <w:spacing w:val="-2"/>
          <w:sz w:val="24"/>
          <w:szCs w:val="24"/>
          <w:lang w:eastAsia="zh-CN"/>
        </w:rPr>
        <w:t>乙方需自带必须的搬家工具，根据甲方的通知安排车辆和人员的数量。</w:t>
      </w:r>
    </w:p>
    <w:p w14:paraId="4B203503">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5.</w:t>
      </w:r>
      <w:r>
        <w:rPr>
          <w:rFonts w:hint="eastAsia" w:ascii="宋体" w:hAnsi="宋体" w:eastAsia="宋体" w:cs="宋体"/>
          <w:color w:val="auto"/>
          <w:spacing w:val="-2"/>
          <w:sz w:val="24"/>
          <w:szCs w:val="24"/>
          <w:lang w:eastAsia="zh-CN"/>
        </w:rPr>
        <w:tab/>
      </w:r>
      <w:r>
        <w:rPr>
          <w:rFonts w:hint="eastAsia" w:ascii="宋体" w:hAnsi="宋体" w:eastAsia="宋体" w:cs="宋体"/>
          <w:color w:val="auto"/>
          <w:spacing w:val="-2"/>
          <w:sz w:val="24"/>
          <w:szCs w:val="24"/>
          <w:lang w:eastAsia="zh-CN"/>
        </w:rPr>
        <w:t>乙方在搬运过程中，应保证甲方资产完好无损、在此期间的一切安全防护及安全管理工作由乙方自行负责，甲方不负任何责任。若因乙方工作操作不当，造成搬运物品或其他物品的损坏或人员受伤，由乙方承担全部经济赔偿。</w:t>
      </w:r>
    </w:p>
    <w:p w14:paraId="583AC714">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6.</w:t>
      </w:r>
      <w:r>
        <w:rPr>
          <w:rFonts w:hint="eastAsia" w:ascii="宋体" w:hAnsi="宋体" w:eastAsia="宋体" w:cs="宋体"/>
          <w:color w:val="auto"/>
          <w:spacing w:val="-2"/>
          <w:sz w:val="24"/>
          <w:szCs w:val="24"/>
          <w:lang w:eastAsia="zh-CN"/>
        </w:rPr>
        <w:tab/>
      </w:r>
      <w:r>
        <w:rPr>
          <w:rFonts w:ascii="宋体" w:hAnsi="宋体" w:eastAsia="宋体" w:cs="宋体"/>
          <w:color w:val="auto"/>
          <w:spacing w:val="-2"/>
          <w:sz w:val="24"/>
          <w:szCs w:val="24"/>
          <w:lang w:eastAsia="zh-CN"/>
        </w:rPr>
        <w:t>合同价款的支付：</w:t>
      </w:r>
      <w:r>
        <w:rPr>
          <w:rFonts w:ascii="宋体" w:hAnsi="宋体" w:eastAsia="宋体" w:cs="宋体"/>
          <w:color w:val="auto"/>
          <w:spacing w:val="49"/>
          <w:sz w:val="24"/>
          <w:szCs w:val="24"/>
          <w:lang w:eastAsia="zh-CN"/>
        </w:rPr>
        <w:t xml:space="preserve"> </w:t>
      </w:r>
      <w:r>
        <w:rPr>
          <w:rFonts w:ascii="宋体" w:hAnsi="宋体" w:eastAsia="宋体" w:cs="宋体"/>
          <w:color w:val="auto"/>
          <w:spacing w:val="-55"/>
          <w:sz w:val="24"/>
          <w:szCs w:val="24"/>
          <w:u w:val="single"/>
          <w:lang w:eastAsia="zh-CN"/>
        </w:rPr>
        <w:t xml:space="preserve"> </w:t>
      </w:r>
      <w:r>
        <w:rPr>
          <w:rFonts w:ascii="宋体" w:hAnsi="宋体" w:eastAsia="宋体" w:cs="宋体"/>
          <w:color w:val="auto"/>
          <w:spacing w:val="-2"/>
          <w:sz w:val="24"/>
          <w:szCs w:val="24"/>
          <w:u w:val="single"/>
          <w:lang w:eastAsia="zh-CN"/>
        </w:rPr>
        <w:t>双方另行约定</w:t>
      </w:r>
      <w:r>
        <w:rPr>
          <w:rFonts w:hint="eastAsia" w:ascii="宋体" w:hAnsi="宋体" w:eastAsia="宋体" w:cs="宋体"/>
          <w:color w:val="auto"/>
          <w:spacing w:val="-2"/>
          <w:sz w:val="24"/>
          <w:szCs w:val="24"/>
          <w:u w:val="single"/>
          <w:lang w:eastAsia="zh-CN"/>
        </w:rPr>
        <w:t>。</w:t>
      </w:r>
    </w:p>
    <w:p w14:paraId="1F4DADA1">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7.</w:t>
      </w:r>
      <w:r>
        <w:rPr>
          <w:rFonts w:hint="eastAsia" w:ascii="宋体" w:hAnsi="宋体" w:eastAsia="宋体" w:cs="宋体"/>
          <w:color w:val="auto"/>
          <w:spacing w:val="-2"/>
          <w:sz w:val="24"/>
          <w:szCs w:val="24"/>
          <w:lang w:eastAsia="zh-CN"/>
        </w:rPr>
        <w:tab/>
      </w:r>
      <w:r>
        <w:rPr>
          <w:rFonts w:hint="eastAsia" w:ascii="宋体" w:hAnsi="宋体" w:eastAsia="宋体" w:cs="宋体"/>
          <w:color w:val="auto"/>
          <w:spacing w:val="-2"/>
          <w:sz w:val="24"/>
          <w:szCs w:val="24"/>
          <w:lang w:eastAsia="zh-CN"/>
        </w:rPr>
        <w:t>乙方在搬运过程中必须服从甲方的工作安排和现场指挥。</w:t>
      </w:r>
    </w:p>
    <w:p w14:paraId="02A64F45">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8.</w:t>
      </w:r>
      <w:r>
        <w:rPr>
          <w:rFonts w:hint="eastAsia" w:ascii="宋体" w:hAnsi="宋体" w:eastAsia="宋体" w:cs="宋体"/>
          <w:color w:val="auto"/>
          <w:spacing w:val="-2"/>
          <w:sz w:val="24"/>
          <w:szCs w:val="24"/>
          <w:lang w:eastAsia="zh-CN"/>
        </w:rPr>
        <w:tab/>
      </w:r>
      <w:r>
        <w:rPr>
          <w:rFonts w:hint="eastAsia" w:ascii="宋体" w:hAnsi="宋体" w:eastAsia="宋体" w:cs="宋体"/>
          <w:color w:val="auto"/>
          <w:spacing w:val="-2"/>
          <w:sz w:val="24"/>
          <w:szCs w:val="24"/>
          <w:lang w:eastAsia="zh-CN"/>
        </w:rPr>
        <w:t>甲乙双方派出一名全权代表进行搬家现场协调调度工作，并保持密切联系。若遇突发事故能及时处理。</w:t>
      </w:r>
    </w:p>
    <w:p w14:paraId="71BF11E1">
      <w:pPr>
        <w:spacing w:before="197" w:line="294" w:lineRule="auto"/>
        <w:ind w:firstLine="498"/>
        <w:rPr>
          <w:color w:val="auto"/>
          <w:lang w:eastAsia="zh-CN"/>
        </w:rPr>
      </w:pPr>
      <w:r>
        <w:rPr>
          <w:rFonts w:hint="eastAsia" w:ascii="宋体" w:hAnsi="宋体" w:eastAsia="宋体" w:cs="宋体"/>
          <w:color w:val="auto"/>
          <w:spacing w:val="-2"/>
          <w:sz w:val="24"/>
          <w:szCs w:val="24"/>
          <w:lang w:eastAsia="zh-CN"/>
        </w:rPr>
        <w:t>9.</w:t>
      </w:r>
      <w:r>
        <w:rPr>
          <w:rFonts w:hint="eastAsia" w:ascii="宋体" w:hAnsi="宋体" w:eastAsia="宋体" w:cs="宋体"/>
          <w:color w:val="auto"/>
          <w:spacing w:val="-2"/>
          <w:sz w:val="24"/>
          <w:szCs w:val="24"/>
          <w:lang w:eastAsia="zh-CN"/>
        </w:rPr>
        <w:tab/>
      </w:r>
      <w:r>
        <w:rPr>
          <w:rFonts w:hint="eastAsia" w:ascii="宋体" w:hAnsi="宋体" w:eastAsia="宋体" w:cs="宋体"/>
          <w:color w:val="auto"/>
          <w:spacing w:val="-2"/>
          <w:sz w:val="24"/>
          <w:szCs w:val="24"/>
          <w:lang w:eastAsia="zh-CN"/>
        </w:rPr>
        <w:t>本合同自双方正式签字之日起生效，一式6份，甲方4份，乙方2份。未尽事宜经双方协商后，可作补充协议与本合同法律效力相同。</w:t>
      </w:r>
    </w:p>
    <w:p w14:paraId="13DBE105">
      <w:pPr>
        <w:spacing w:before="78" w:line="419" w:lineRule="auto"/>
        <w:ind w:right="223" w:firstLine="491"/>
        <w:rPr>
          <w:rFonts w:hint="eastAsia" w:ascii="宋体" w:hAnsi="宋体" w:eastAsia="宋体" w:cs="宋体"/>
          <w:color w:val="auto"/>
          <w:sz w:val="24"/>
          <w:szCs w:val="24"/>
          <w:lang w:eastAsia="zh-CN"/>
        </w:rPr>
      </w:pPr>
      <w:r>
        <w:rPr>
          <w:rFonts w:hint="eastAsia" w:ascii="Calibri" w:hAnsi="Calibri" w:cs="Calibri"/>
          <w:color w:val="auto"/>
          <w:spacing w:val="2"/>
          <w:sz w:val="24"/>
          <w:szCs w:val="24"/>
          <w:lang w:eastAsia="zh-CN"/>
        </w:rPr>
        <w:t>10.</w:t>
      </w:r>
      <w:r>
        <w:rPr>
          <w:rFonts w:ascii="Calibri" w:hAnsi="Calibri" w:eastAsia="Calibri" w:cs="Calibri"/>
          <w:color w:val="auto"/>
          <w:spacing w:val="2"/>
          <w:sz w:val="24"/>
          <w:szCs w:val="24"/>
          <w:lang w:eastAsia="zh-CN"/>
        </w:rPr>
        <w:t xml:space="preserve"> </w:t>
      </w:r>
      <w:r>
        <w:rPr>
          <w:rFonts w:ascii="宋体" w:hAnsi="宋体" w:eastAsia="宋体" w:cs="宋体"/>
          <w:color w:val="auto"/>
          <w:spacing w:val="2"/>
          <w:sz w:val="24"/>
          <w:szCs w:val="24"/>
          <w:lang w:eastAsia="zh-CN"/>
        </w:rPr>
        <w:t>本合同履行中若发生争议，由双方友好协商解决，经协商达不成和解的，双方</w:t>
      </w:r>
      <w:r>
        <w:rPr>
          <w:rFonts w:ascii="宋体" w:hAnsi="宋体" w:eastAsia="宋体" w:cs="宋体"/>
          <w:color w:val="auto"/>
          <w:spacing w:val="-1"/>
          <w:sz w:val="24"/>
          <w:szCs w:val="24"/>
          <w:lang w:eastAsia="zh-CN"/>
        </w:rPr>
        <w:t>任何一方可向</w:t>
      </w:r>
      <w:r>
        <w:rPr>
          <w:rFonts w:hint="eastAsia" w:ascii="宋体" w:hAnsi="宋体" w:eastAsia="宋体" w:cs="宋体"/>
          <w:color w:val="auto"/>
          <w:spacing w:val="-1"/>
          <w:sz w:val="24"/>
          <w:szCs w:val="24"/>
          <w:lang w:eastAsia="zh-CN"/>
        </w:rPr>
        <w:t>甲方</w:t>
      </w:r>
      <w:r>
        <w:rPr>
          <w:rFonts w:ascii="宋体" w:hAnsi="宋体" w:eastAsia="宋体" w:cs="宋体"/>
          <w:color w:val="auto"/>
          <w:spacing w:val="-1"/>
          <w:sz w:val="24"/>
          <w:szCs w:val="24"/>
          <w:lang w:eastAsia="zh-CN"/>
        </w:rPr>
        <w:t>所在地人民法院提起诉讼。</w:t>
      </w:r>
    </w:p>
    <w:p w14:paraId="7EC3FAF9">
      <w:pPr>
        <w:spacing w:before="197" w:line="294" w:lineRule="auto"/>
        <w:ind w:firstLine="498"/>
        <w:rPr>
          <w:rFonts w:hint="eastAsia" w:ascii="宋体" w:hAnsi="宋体" w:eastAsia="宋体" w:cs="宋体"/>
          <w:color w:val="auto"/>
          <w:spacing w:val="-2"/>
          <w:sz w:val="24"/>
          <w:szCs w:val="24"/>
          <w:lang w:eastAsia="zh-CN"/>
        </w:rPr>
      </w:pPr>
    </w:p>
    <w:p w14:paraId="300949E8">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（以下无正文）</w:t>
      </w:r>
    </w:p>
    <w:tbl>
      <w:tblPr>
        <w:tblStyle w:val="26"/>
        <w:tblW w:w="795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611"/>
        <w:gridCol w:w="3348"/>
      </w:tblGrid>
      <w:tr w14:paraId="3BB5C02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1530" w:hRule="atLeast"/>
        </w:trPr>
        <w:tc>
          <w:tcPr>
            <w:tcW w:w="4611" w:type="dxa"/>
          </w:tcPr>
          <w:p w14:paraId="416FC0D7">
            <w:pPr>
              <w:spacing w:before="197" w:line="294" w:lineRule="auto"/>
              <w:ind w:firstLine="498"/>
              <w:rPr>
                <w:rFonts w:hint="eastAsia" w:ascii="宋体" w:hAnsi="宋体" w:eastAsia="宋体" w:cs="宋体"/>
                <w:color w:val="auto"/>
                <w:spacing w:val="-2"/>
                <w:sz w:val="24"/>
                <w:szCs w:val="24"/>
                <w:lang w:eastAsia="zh-CN"/>
              </w:rPr>
            </w:pPr>
            <w:r>
              <w:rPr>
                <w:rFonts w:ascii="宋体" w:hAnsi="宋体" w:eastAsia="宋体" w:cs="宋体"/>
                <w:color w:val="auto"/>
                <w:spacing w:val="-2"/>
                <w:sz w:val="24"/>
                <w:szCs w:val="24"/>
                <w:lang w:eastAsia="zh-CN"/>
              </w:rPr>
              <w:t>甲方(公章)：兰州现代职业学院</w:t>
            </w:r>
          </w:p>
        </w:tc>
        <w:tc>
          <w:tcPr>
            <w:tcW w:w="3348" w:type="dxa"/>
          </w:tcPr>
          <w:p w14:paraId="2A781E86">
            <w:pPr>
              <w:spacing w:before="197" w:line="294" w:lineRule="auto"/>
              <w:ind w:firstLine="498"/>
              <w:rPr>
                <w:rFonts w:hint="eastAsia" w:ascii="宋体" w:hAnsi="宋体" w:eastAsia="宋体" w:cs="宋体"/>
                <w:color w:val="auto"/>
                <w:spacing w:val="-2"/>
                <w:sz w:val="24"/>
                <w:szCs w:val="24"/>
                <w:lang w:eastAsia="zh-CN"/>
              </w:rPr>
            </w:pPr>
            <w:r>
              <w:rPr>
                <w:rFonts w:ascii="宋体" w:hAnsi="宋体" w:eastAsia="宋体" w:cs="宋体"/>
                <w:color w:val="auto"/>
                <w:spacing w:val="-2"/>
                <w:sz w:val="24"/>
                <w:szCs w:val="24"/>
                <w:lang w:eastAsia="zh-CN"/>
              </w:rPr>
              <w:t>乙方(公章)：</w:t>
            </w:r>
          </w:p>
        </w:tc>
      </w:tr>
      <w:tr w14:paraId="0B02B54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975" w:hRule="atLeast"/>
        </w:trPr>
        <w:tc>
          <w:tcPr>
            <w:tcW w:w="4611" w:type="dxa"/>
          </w:tcPr>
          <w:p w14:paraId="394EE1B8">
            <w:pPr>
              <w:spacing w:line="311" w:lineRule="auto"/>
              <w:rPr>
                <w:color w:val="auto"/>
                <w:lang w:eastAsia="zh-CN"/>
              </w:rPr>
            </w:pPr>
          </w:p>
          <w:p w14:paraId="079EF2D0">
            <w:pPr>
              <w:spacing w:before="91" w:line="308" w:lineRule="auto"/>
              <w:ind w:left="1130" w:right="143" w:hanging="1126"/>
              <w:rPr>
                <w:rFonts w:hint="eastAsia" w:ascii="仿宋" w:hAnsi="仿宋" w:eastAsia="仿宋" w:cs="仿宋"/>
                <w:color w:val="auto"/>
                <w:sz w:val="28"/>
                <w:szCs w:val="28"/>
                <w:lang w:eastAsia="zh-CN"/>
              </w:rPr>
            </w:pPr>
            <w:r>
              <w:rPr>
                <w:rFonts w:ascii="仿宋" w:hAnsi="仿宋" w:eastAsia="仿宋" w:cs="仿宋"/>
                <w:color w:val="auto"/>
                <w:spacing w:val="-1"/>
                <w:sz w:val="28"/>
                <w:szCs w:val="28"/>
                <w:lang w:eastAsia="zh-CN"/>
              </w:rPr>
              <w:t>地  址：兰州新区西岔职教园区九龙</w:t>
            </w:r>
            <w:r>
              <w:rPr>
                <w:rFonts w:ascii="仿宋" w:hAnsi="仿宋" w:eastAsia="仿宋" w:cs="仿宋"/>
                <w:color w:val="auto"/>
                <w:sz w:val="28"/>
                <w:szCs w:val="28"/>
                <w:lang w:eastAsia="zh-CN"/>
              </w:rPr>
              <w:t xml:space="preserve"> </w:t>
            </w:r>
            <w:r>
              <w:rPr>
                <w:rFonts w:ascii="仿宋" w:hAnsi="仿宋" w:eastAsia="仿宋" w:cs="仿宋"/>
                <w:color w:val="auto"/>
                <w:spacing w:val="-7"/>
                <w:sz w:val="28"/>
                <w:szCs w:val="28"/>
                <w:lang w:eastAsia="zh-CN"/>
              </w:rPr>
              <w:t>江街</w:t>
            </w:r>
            <w:r>
              <w:rPr>
                <w:rFonts w:ascii="仿宋" w:hAnsi="仿宋" w:eastAsia="仿宋" w:cs="仿宋"/>
                <w:color w:val="auto"/>
                <w:spacing w:val="-52"/>
                <w:sz w:val="28"/>
                <w:szCs w:val="28"/>
                <w:lang w:eastAsia="zh-CN"/>
              </w:rPr>
              <w:t xml:space="preserve"> </w:t>
            </w:r>
            <w:r>
              <w:rPr>
                <w:rFonts w:ascii="仿宋" w:hAnsi="仿宋" w:eastAsia="仿宋" w:cs="仿宋"/>
                <w:color w:val="auto"/>
                <w:spacing w:val="-7"/>
                <w:sz w:val="28"/>
                <w:szCs w:val="28"/>
                <w:lang w:eastAsia="zh-CN"/>
              </w:rPr>
              <w:t>500</w:t>
            </w:r>
            <w:r>
              <w:rPr>
                <w:rFonts w:ascii="仿宋" w:hAnsi="仿宋" w:eastAsia="仿宋" w:cs="仿宋"/>
                <w:color w:val="auto"/>
                <w:spacing w:val="-47"/>
                <w:sz w:val="28"/>
                <w:szCs w:val="28"/>
                <w:lang w:eastAsia="zh-CN"/>
              </w:rPr>
              <w:t xml:space="preserve"> </w:t>
            </w:r>
            <w:r>
              <w:rPr>
                <w:rFonts w:ascii="仿宋" w:hAnsi="仿宋" w:eastAsia="仿宋" w:cs="仿宋"/>
                <w:color w:val="auto"/>
                <w:spacing w:val="-7"/>
                <w:sz w:val="28"/>
                <w:szCs w:val="28"/>
                <w:lang w:eastAsia="zh-CN"/>
              </w:rPr>
              <w:t>号</w:t>
            </w:r>
          </w:p>
        </w:tc>
        <w:tc>
          <w:tcPr>
            <w:tcW w:w="3348" w:type="dxa"/>
          </w:tcPr>
          <w:p w14:paraId="6FCBF864">
            <w:pPr>
              <w:spacing w:line="311" w:lineRule="auto"/>
              <w:rPr>
                <w:color w:val="auto"/>
                <w:lang w:eastAsia="zh-CN"/>
              </w:rPr>
            </w:pPr>
          </w:p>
          <w:p w14:paraId="035D96B4">
            <w:pPr>
              <w:spacing w:line="311" w:lineRule="auto"/>
              <w:rPr>
                <w:color w:val="auto"/>
                <w:lang w:eastAsia="zh-CN"/>
              </w:rPr>
            </w:pPr>
          </w:p>
          <w:p w14:paraId="065F297A">
            <w:pPr>
              <w:spacing w:line="311" w:lineRule="auto"/>
              <w:rPr>
                <w:color w:val="auto"/>
                <w:lang w:eastAsia="zh-CN"/>
              </w:rPr>
            </w:pPr>
          </w:p>
          <w:p w14:paraId="4958E9D5">
            <w:pPr>
              <w:spacing w:before="91" w:line="232" w:lineRule="auto"/>
              <w:ind w:left="147"/>
              <w:rPr>
                <w:rFonts w:hint="eastAsia" w:ascii="仿宋" w:hAnsi="仿宋" w:eastAsia="仿宋" w:cs="仿宋"/>
                <w:color w:val="auto"/>
                <w:sz w:val="28"/>
                <w:szCs w:val="28"/>
              </w:rPr>
            </w:pPr>
            <w:r>
              <w:rPr>
                <w:rFonts w:ascii="仿宋" w:hAnsi="仿宋" w:eastAsia="仿宋" w:cs="仿宋"/>
                <w:color w:val="auto"/>
                <w:spacing w:val="-14"/>
                <w:sz w:val="28"/>
                <w:szCs w:val="28"/>
              </w:rPr>
              <w:t>地</w:t>
            </w:r>
            <w:r>
              <w:rPr>
                <w:rFonts w:ascii="仿宋" w:hAnsi="仿宋" w:eastAsia="仿宋" w:cs="仿宋"/>
                <w:color w:val="auto"/>
                <w:spacing w:val="12"/>
                <w:sz w:val="28"/>
                <w:szCs w:val="28"/>
              </w:rPr>
              <w:t xml:space="preserve">  </w:t>
            </w:r>
            <w:r>
              <w:rPr>
                <w:rFonts w:ascii="仿宋" w:hAnsi="仿宋" w:eastAsia="仿宋" w:cs="仿宋"/>
                <w:color w:val="auto"/>
                <w:spacing w:val="-14"/>
                <w:sz w:val="28"/>
                <w:szCs w:val="28"/>
              </w:rPr>
              <w:t>址：</w:t>
            </w:r>
          </w:p>
        </w:tc>
      </w:tr>
      <w:tr w14:paraId="32F4E90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76" w:hRule="atLeast"/>
        </w:trPr>
        <w:tc>
          <w:tcPr>
            <w:tcW w:w="4611" w:type="dxa"/>
          </w:tcPr>
          <w:p w14:paraId="037EE1D4">
            <w:pPr>
              <w:spacing w:before="136" w:line="224" w:lineRule="auto"/>
              <w:ind w:left="12"/>
              <w:rPr>
                <w:rFonts w:hint="eastAsia" w:ascii="仿宋" w:hAnsi="仿宋" w:eastAsia="仿宋" w:cs="仿宋"/>
                <w:color w:val="auto"/>
                <w:sz w:val="28"/>
                <w:szCs w:val="28"/>
                <w:lang w:eastAsia="zh-CN"/>
              </w:rPr>
            </w:pPr>
            <w:r>
              <w:rPr>
                <w:rFonts w:ascii="仿宋" w:hAnsi="仿宋" w:eastAsia="仿宋" w:cs="仿宋"/>
                <w:color w:val="auto"/>
                <w:spacing w:val="-5"/>
                <w:sz w:val="28"/>
                <w:szCs w:val="28"/>
                <w:lang w:eastAsia="zh-CN"/>
              </w:rPr>
              <w:t>法定代表人或</w:t>
            </w:r>
          </w:p>
          <w:p w14:paraId="1B583470">
            <w:pPr>
              <w:spacing w:before="181" w:line="224" w:lineRule="auto"/>
              <w:ind w:left="14"/>
              <w:rPr>
                <w:rFonts w:hint="eastAsia" w:ascii="仿宋" w:hAnsi="仿宋" w:eastAsia="仿宋" w:cs="仿宋"/>
                <w:color w:val="auto"/>
                <w:sz w:val="28"/>
                <w:szCs w:val="28"/>
                <w:lang w:eastAsia="zh-CN"/>
              </w:rPr>
            </w:pPr>
            <w:r>
              <w:rPr>
                <w:rFonts w:ascii="仿宋" w:hAnsi="仿宋" w:eastAsia="仿宋" w:cs="仿宋"/>
                <w:color w:val="auto"/>
                <w:spacing w:val="-3"/>
                <w:sz w:val="28"/>
                <w:szCs w:val="28"/>
                <w:lang w:eastAsia="zh-CN"/>
              </w:rPr>
              <w:t>委托代理人(签字)：</w:t>
            </w:r>
          </w:p>
        </w:tc>
        <w:tc>
          <w:tcPr>
            <w:tcW w:w="3348" w:type="dxa"/>
          </w:tcPr>
          <w:p w14:paraId="7B85D6F2">
            <w:pPr>
              <w:spacing w:before="136" w:line="224" w:lineRule="auto"/>
              <w:ind w:left="155"/>
              <w:rPr>
                <w:rFonts w:hint="eastAsia" w:ascii="仿宋" w:hAnsi="仿宋" w:eastAsia="仿宋" w:cs="仿宋"/>
                <w:color w:val="auto"/>
                <w:sz w:val="28"/>
                <w:szCs w:val="28"/>
                <w:lang w:eastAsia="zh-CN"/>
              </w:rPr>
            </w:pPr>
            <w:r>
              <w:rPr>
                <w:rFonts w:ascii="仿宋" w:hAnsi="仿宋" w:eastAsia="仿宋" w:cs="仿宋"/>
                <w:color w:val="auto"/>
                <w:spacing w:val="-5"/>
                <w:sz w:val="28"/>
                <w:szCs w:val="28"/>
                <w:lang w:eastAsia="zh-CN"/>
              </w:rPr>
              <w:t>法定代表人或</w:t>
            </w:r>
          </w:p>
          <w:p w14:paraId="474D5C12">
            <w:pPr>
              <w:spacing w:before="181" w:line="224" w:lineRule="auto"/>
              <w:ind w:left="157"/>
              <w:rPr>
                <w:rFonts w:hint="eastAsia" w:ascii="仿宋" w:hAnsi="仿宋" w:eastAsia="仿宋" w:cs="仿宋"/>
                <w:color w:val="auto"/>
                <w:sz w:val="28"/>
                <w:szCs w:val="28"/>
                <w:lang w:eastAsia="zh-CN"/>
              </w:rPr>
            </w:pPr>
            <w:r>
              <w:rPr>
                <w:rFonts w:ascii="仿宋" w:hAnsi="仿宋" w:eastAsia="仿宋" w:cs="仿宋"/>
                <w:color w:val="auto"/>
                <w:spacing w:val="-3"/>
                <w:sz w:val="28"/>
                <w:szCs w:val="28"/>
                <w:lang w:eastAsia="zh-CN"/>
              </w:rPr>
              <w:t>委托代理人(签字)：</w:t>
            </w:r>
          </w:p>
        </w:tc>
      </w:tr>
      <w:tr w14:paraId="3E09ED0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06" w:hRule="atLeast"/>
        </w:trPr>
        <w:tc>
          <w:tcPr>
            <w:tcW w:w="4611" w:type="dxa"/>
          </w:tcPr>
          <w:p w14:paraId="6122EA4B">
            <w:pPr>
              <w:spacing w:line="338" w:lineRule="auto"/>
              <w:rPr>
                <w:color w:val="auto"/>
                <w:lang w:eastAsia="zh-CN"/>
              </w:rPr>
            </w:pPr>
          </w:p>
          <w:p w14:paraId="3751EA69">
            <w:pPr>
              <w:spacing w:before="91" w:line="222" w:lineRule="auto"/>
              <w:ind w:left="3"/>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承办单位负责人：</w:t>
            </w:r>
          </w:p>
        </w:tc>
        <w:tc>
          <w:tcPr>
            <w:tcW w:w="3348" w:type="dxa"/>
          </w:tcPr>
          <w:p w14:paraId="7C7D4940">
            <w:pPr>
              <w:rPr>
                <w:color w:val="auto"/>
                <w:lang w:eastAsia="zh-CN"/>
              </w:rPr>
            </w:pPr>
          </w:p>
        </w:tc>
      </w:tr>
      <w:tr w14:paraId="518864D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54" w:hRule="atLeast"/>
        </w:trPr>
        <w:tc>
          <w:tcPr>
            <w:tcW w:w="4611" w:type="dxa"/>
          </w:tcPr>
          <w:p w14:paraId="400B13A8">
            <w:pPr>
              <w:spacing w:line="296" w:lineRule="auto"/>
              <w:rPr>
                <w:color w:val="auto"/>
                <w:lang w:eastAsia="zh-CN"/>
              </w:rPr>
            </w:pPr>
          </w:p>
          <w:p w14:paraId="56E50101">
            <w:pPr>
              <w:spacing w:before="91" w:line="225" w:lineRule="auto"/>
              <w:ind w:left="3"/>
              <w:rPr>
                <w:rFonts w:hint="eastAsia" w:ascii="仿宋" w:hAnsi="仿宋" w:eastAsia="仿宋" w:cs="仿宋"/>
                <w:color w:val="auto"/>
                <w:sz w:val="28"/>
                <w:szCs w:val="28"/>
              </w:rPr>
            </w:pPr>
            <w:r>
              <w:rPr>
                <w:rFonts w:ascii="仿宋" w:hAnsi="仿宋" w:eastAsia="仿宋" w:cs="仿宋"/>
                <w:color w:val="auto"/>
                <w:spacing w:val="-5"/>
                <w:sz w:val="28"/>
                <w:szCs w:val="28"/>
              </w:rPr>
              <w:t>经办人：</w:t>
            </w:r>
          </w:p>
        </w:tc>
        <w:tc>
          <w:tcPr>
            <w:tcW w:w="3348" w:type="dxa"/>
          </w:tcPr>
          <w:p w14:paraId="20AA138E">
            <w:pPr>
              <w:spacing w:line="296" w:lineRule="auto"/>
              <w:rPr>
                <w:color w:val="auto"/>
              </w:rPr>
            </w:pPr>
          </w:p>
          <w:p w14:paraId="740CE36E">
            <w:pPr>
              <w:spacing w:before="91" w:line="225" w:lineRule="auto"/>
              <w:ind w:left="146"/>
              <w:rPr>
                <w:rFonts w:hint="eastAsia" w:ascii="仿宋" w:hAnsi="仿宋" w:eastAsia="仿宋" w:cs="仿宋"/>
                <w:color w:val="auto"/>
                <w:sz w:val="28"/>
                <w:szCs w:val="28"/>
              </w:rPr>
            </w:pPr>
            <w:r>
              <w:rPr>
                <w:rFonts w:ascii="仿宋" w:hAnsi="仿宋" w:eastAsia="仿宋" w:cs="仿宋"/>
                <w:color w:val="auto"/>
                <w:spacing w:val="-5"/>
                <w:sz w:val="28"/>
                <w:szCs w:val="28"/>
              </w:rPr>
              <w:t>经办人：</w:t>
            </w:r>
          </w:p>
        </w:tc>
      </w:tr>
      <w:tr w14:paraId="781E90F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29" w:hRule="atLeast"/>
        </w:trPr>
        <w:tc>
          <w:tcPr>
            <w:tcW w:w="4611" w:type="dxa"/>
          </w:tcPr>
          <w:p w14:paraId="3D96D587">
            <w:pPr>
              <w:spacing w:line="285" w:lineRule="auto"/>
              <w:rPr>
                <w:color w:val="auto"/>
              </w:rPr>
            </w:pPr>
          </w:p>
          <w:p w14:paraId="0EB9C717">
            <w:pPr>
              <w:spacing w:before="91" w:line="224" w:lineRule="auto"/>
              <w:ind w:left="34"/>
              <w:rPr>
                <w:rFonts w:hint="eastAsia" w:ascii="仿宋" w:hAnsi="仿宋" w:eastAsia="仿宋" w:cs="仿宋"/>
                <w:color w:val="auto"/>
                <w:sz w:val="28"/>
                <w:szCs w:val="28"/>
              </w:rPr>
            </w:pPr>
            <w:r>
              <w:rPr>
                <w:rFonts w:ascii="仿宋" w:hAnsi="仿宋" w:eastAsia="仿宋" w:cs="仿宋"/>
                <w:color w:val="auto"/>
                <w:spacing w:val="-5"/>
                <w:sz w:val="28"/>
                <w:szCs w:val="28"/>
              </w:rPr>
              <w:t>电</w:t>
            </w:r>
            <w:r>
              <w:rPr>
                <w:rFonts w:ascii="仿宋" w:hAnsi="仿宋" w:eastAsia="仿宋" w:cs="仿宋"/>
                <w:color w:val="auto"/>
                <w:spacing w:val="13"/>
                <w:sz w:val="28"/>
                <w:szCs w:val="28"/>
              </w:rPr>
              <w:t xml:space="preserve">  </w:t>
            </w:r>
            <w:r>
              <w:rPr>
                <w:rFonts w:ascii="仿宋" w:hAnsi="仿宋" w:eastAsia="仿宋" w:cs="仿宋"/>
                <w:color w:val="auto"/>
                <w:spacing w:val="-5"/>
                <w:sz w:val="28"/>
                <w:szCs w:val="28"/>
              </w:rPr>
              <w:t>话：</w:t>
            </w:r>
          </w:p>
        </w:tc>
        <w:tc>
          <w:tcPr>
            <w:tcW w:w="3348" w:type="dxa"/>
          </w:tcPr>
          <w:p w14:paraId="0896AEF9">
            <w:pPr>
              <w:spacing w:line="285" w:lineRule="auto"/>
              <w:rPr>
                <w:color w:val="auto"/>
              </w:rPr>
            </w:pPr>
          </w:p>
          <w:p w14:paraId="2733B664">
            <w:pPr>
              <w:spacing w:before="91" w:line="224" w:lineRule="auto"/>
              <w:ind w:left="177"/>
              <w:rPr>
                <w:rFonts w:hint="eastAsia" w:ascii="仿宋" w:hAnsi="仿宋" w:eastAsia="仿宋" w:cs="仿宋"/>
                <w:color w:val="auto"/>
                <w:sz w:val="28"/>
                <w:szCs w:val="28"/>
              </w:rPr>
            </w:pPr>
            <w:r>
              <w:rPr>
                <w:rFonts w:ascii="仿宋" w:hAnsi="仿宋" w:eastAsia="仿宋" w:cs="仿宋"/>
                <w:color w:val="auto"/>
                <w:spacing w:val="-23"/>
                <w:sz w:val="28"/>
                <w:szCs w:val="28"/>
              </w:rPr>
              <w:t>电</w:t>
            </w:r>
            <w:r>
              <w:rPr>
                <w:rFonts w:ascii="仿宋" w:hAnsi="仿宋" w:eastAsia="仿宋" w:cs="仿宋"/>
                <w:color w:val="auto"/>
                <w:spacing w:val="10"/>
                <w:sz w:val="28"/>
                <w:szCs w:val="28"/>
              </w:rPr>
              <w:t xml:space="preserve">  </w:t>
            </w:r>
            <w:r>
              <w:rPr>
                <w:rFonts w:ascii="仿宋" w:hAnsi="仿宋" w:eastAsia="仿宋" w:cs="仿宋"/>
                <w:color w:val="auto"/>
                <w:spacing w:val="-23"/>
                <w:sz w:val="28"/>
                <w:szCs w:val="28"/>
              </w:rPr>
              <w:t>话：</w:t>
            </w:r>
          </w:p>
        </w:tc>
      </w:tr>
      <w:tr w14:paraId="1B9568A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80" w:hRule="atLeast"/>
        </w:trPr>
        <w:tc>
          <w:tcPr>
            <w:tcW w:w="4611" w:type="dxa"/>
          </w:tcPr>
          <w:p w14:paraId="1E9E3995">
            <w:pPr>
              <w:spacing w:line="272" w:lineRule="auto"/>
              <w:rPr>
                <w:color w:val="auto"/>
              </w:rPr>
            </w:pPr>
          </w:p>
          <w:p w14:paraId="5587D797">
            <w:pPr>
              <w:spacing w:before="91" w:line="224" w:lineRule="auto"/>
              <w:ind w:left="6"/>
              <w:rPr>
                <w:rFonts w:hint="eastAsia" w:ascii="仿宋" w:hAnsi="仿宋" w:eastAsia="仿宋" w:cs="仿宋"/>
                <w:color w:val="auto"/>
                <w:sz w:val="28"/>
                <w:szCs w:val="28"/>
              </w:rPr>
            </w:pPr>
            <w:r>
              <w:rPr>
                <w:rFonts w:ascii="仿宋" w:hAnsi="仿宋" w:eastAsia="仿宋" w:cs="仿宋"/>
                <w:color w:val="auto"/>
                <w:spacing w:val="-20"/>
                <w:sz w:val="28"/>
                <w:szCs w:val="28"/>
              </w:rPr>
              <w:t>传</w:t>
            </w:r>
            <w:r>
              <w:rPr>
                <w:rFonts w:ascii="仿宋" w:hAnsi="仿宋" w:eastAsia="仿宋" w:cs="仿宋"/>
                <w:color w:val="auto"/>
                <w:spacing w:val="14"/>
                <w:sz w:val="28"/>
                <w:szCs w:val="28"/>
              </w:rPr>
              <w:t xml:space="preserve">  </w:t>
            </w:r>
            <w:r>
              <w:rPr>
                <w:rFonts w:ascii="仿宋" w:hAnsi="仿宋" w:eastAsia="仿宋" w:cs="仿宋"/>
                <w:color w:val="auto"/>
                <w:spacing w:val="-20"/>
                <w:sz w:val="28"/>
                <w:szCs w:val="28"/>
              </w:rPr>
              <w:t>真</w:t>
            </w:r>
            <w:r>
              <w:rPr>
                <w:rFonts w:ascii="仿宋" w:hAnsi="仿宋" w:eastAsia="仿宋" w:cs="仿宋"/>
                <w:color w:val="auto"/>
                <w:spacing w:val="-101"/>
                <w:sz w:val="28"/>
                <w:szCs w:val="28"/>
              </w:rPr>
              <w:t xml:space="preserve"> </w:t>
            </w:r>
            <w:r>
              <w:rPr>
                <w:rFonts w:ascii="仿宋" w:hAnsi="仿宋" w:eastAsia="仿宋" w:cs="仿宋"/>
                <w:color w:val="auto"/>
                <w:spacing w:val="-20"/>
                <w:sz w:val="28"/>
                <w:szCs w:val="28"/>
              </w:rPr>
              <w:t>：/</w:t>
            </w:r>
          </w:p>
        </w:tc>
        <w:tc>
          <w:tcPr>
            <w:tcW w:w="3348" w:type="dxa"/>
          </w:tcPr>
          <w:p w14:paraId="178EC38A">
            <w:pPr>
              <w:spacing w:line="272" w:lineRule="auto"/>
              <w:rPr>
                <w:color w:val="auto"/>
              </w:rPr>
            </w:pPr>
          </w:p>
          <w:p w14:paraId="4083D53F">
            <w:pPr>
              <w:spacing w:before="91" w:line="224" w:lineRule="auto"/>
              <w:ind w:left="149"/>
              <w:rPr>
                <w:rFonts w:hint="eastAsia" w:ascii="仿宋" w:hAnsi="仿宋" w:eastAsia="仿宋" w:cs="仿宋"/>
                <w:color w:val="auto"/>
                <w:sz w:val="28"/>
                <w:szCs w:val="28"/>
              </w:rPr>
            </w:pPr>
            <w:r>
              <w:rPr>
                <w:rFonts w:ascii="仿宋" w:hAnsi="仿宋" w:eastAsia="仿宋" w:cs="仿宋"/>
                <w:color w:val="auto"/>
                <w:spacing w:val="-20"/>
                <w:sz w:val="28"/>
                <w:szCs w:val="28"/>
              </w:rPr>
              <w:t>传</w:t>
            </w:r>
            <w:r>
              <w:rPr>
                <w:rFonts w:ascii="仿宋" w:hAnsi="仿宋" w:eastAsia="仿宋" w:cs="仿宋"/>
                <w:color w:val="auto"/>
                <w:spacing w:val="14"/>
                <w:sz w:val="28"/>
                <w:szCs w:val="28"/>
              </w:rPr>
              <w:t xml:space="preserve">  </w:t>
            </w:r>
            <w:r>
              <w:rPr>
                <w:rFonts w:ascii="仿宋" w:hAnsi="仿宋" w:eastAsia="仿宋" w:cs="仿宋"/>
                <w:color w:val="auto"/>
                <w:spacing w:val="-20"/>
                <w:sz w:val="28"/>
                <w:szCs w:val="28"/>
              </w:rPr>
              <w:t>真</w:t>
            </w:r>
            <w:r>
              <w:rPr>
                <w:rFonts w:ascii="仿宋" w:hAnsi="仿宋" w:eastAsia="仿宋" w:cs="仿宋"/>
                <w:color w:val="auto"/>
                <w:spacing w:val="-101"/>
                <w:sz w:val="28"/>
                <w:szCs w:val="28"/>
              </w:rPr>
              <w:t xml:space="preserve"> </w:t>
            </w:r>
            <w:r>
              <w:rPr>
                <w:rFonts w:ascii="仿宋" w:hAnsi="仿宋" w:eastAsia="仿宋" w:cs="仿宋"/>
                <w:color w:val="auto"/>
                <w:spacing w:val="-20"/>
                <w:sz w:val="28"/>
                <w:szCs w:val="28"/>
              </w:rPr>
              <w:t>：/</w:t>
            </w:r>
          </w:p>
        </w:tc>
      </w:tr>
      <w:tr w14:paraId="6884224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98" w:hRule="atLeast"/>
        </w:trPr>
        <w:tc>
          <w:tcPr>
            <w:tcW w:w="4611" w:type="dxa"/>
          </w:tcPr>
          <w:p w14:paraId="2DC99BA5">
            <w:pPr>
              <w:spacing w:before="229" w:line="382" w:lineRule="auto"/>
              <w:ind w:left="1466" w:right="426" w:hanging="1463"/>
              <w:rPr>
                <w:rFonts w:hint="eastAsia" w:ascii="仿宋" w:hAnsi="仿宋" w:eastAsia="仿宋" w:cs="仿宋"/>
                <w:color w:val="auto"/>
                <w:sz w:val="28"/>
                <w:szCs w:val="28"/>
                <w:lang w:eastAsia="zh-CN"/>
              </w:rPr>
            </w:pPr>
            <w:r>
              <w:rPr>
                <w:rFonts w:ascii="仿宋" w:hAnsi="仿宋" w:eastAsia="仿宋" w:cs="仿宋"/>
                <w:color w:val="auto"/>
                <w:spacing w:val="-2"/>
                <w:sz w:val="28"/>
                <w:szCs w:val="28"/>
                <w:lang w:eastAsia="zh-CN"/>
              </w:rPr>
              <w:t>开户银行：兰州银行股份有限公司</w:t>
            </w:r>
            <w:r>
              <w:rPr>
                <w:rFonts w:ascii="仿宋" w:hAnsi="仿宋" w:eastAsia="仿宋" w:cs="仿宋"/>
                <w:color w:val="auto"/>
                <w:spacing w:val="10"/>
                <w:sz w:val="28"/>
                <w:szCs w:val="28"/>
                <w:lang w:eastAsia="zh-CN"/>
              </w:rPr>
              <w:t xml:space="preserve"> </w:t>
            </w:r>
            <w:r>
              <w:rPr>
                <w:rFonts w:ascii="仿宋" w:hAnsi="仿宋" w:eastAsia="仿宋" w:cs="仿宋"/>
                <w:color w:val="auto"/>
                <w:spacing w:val="-3"/>
                <w:sz w:val="28"/>
                <w:szCs w:val="28"/>
                <w:lang w:eastAsia="zh-CN"/>
              </w:rPr>
              <w:t>职教园区支行</w:t>
            </w:r>
          </w:p>
        </w:tc>
        <w:tc>
          <w:tcPr>
            <w:tcW w:w="3348" w:type="dxa"/>
          </w:tcPr>
          <w:p w14:paraId="39467976">
            <w:pPr>
              <w:spacing w:before="228" w:line="222" w:lineRule="auto"/>
              <w:ind w:left="146"/>
              <w:rPr>
                <w:rFonts w:hint="eastAsia" w:ascii="仿宋" w:hAnsi="仿宋" w:eastAsia="仿宋" w:cs="仿宋"/>
                <w:color w:val="auto"/>
                <w:sz w:val="28"/>
                <w:szCs w:val="28"/>
              </w:rPr>
            </w:pPr>
            <w:r>
              <w:rPr>
                <w:rFonts w:ascii="仿宋" w:hAnsi="仿宋" w:eastAsia="仿宋" w:cs="仿宋"/>
                <w:color w:val="auto"/>
                <w:spacing w:val="-4"/>
                <w:sz w:val="28"/>
                <w:szCs w:val="28"/>
              </w:rPr>
              <w:t>开户银行：</w:t>
            </w:r>
          </w:p>
        </w:tc>
      </w:tr>
      <w:tr w14:paraId="5381A2C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06" w:hRule="atLeast"/>
        </w:trPr>
        <w:tc>
          <w:tcPr>
            <w:tcW w:w="4611" w:type="dxa"/>
          </w:tcPr>
          <w:p w14:paraId="05648EBA">
            <w:pPr>
              <w:spacing w:before="243" w:line="224" w:lineRule="auto"/>
              <w:rPr>
                <w:rFonts w:hint="eastAsia" w:ascii="仿宋" w:hAnsi="仿宋" w:eastAsia="仿宋" w:cs="仿宋"/>
                <w:color w:val="auto"/>
                <w:sz w:val="28"/>
                <w:szCs w:val="28"/>
              </w:rPr>
            </w:pPr>
            <w:r>
              <w:rPr>
                <w:rFonts w:ascii="仿宋" w:hAnsi="仿宋" w:eastAsia="仿宋" w:cs="仿宋"/>
                <w:color w:val="auto"/>
                <w:spacing w:val="-3"/>
                <w:sz w:val="28"/>
                <w:szCs w:val="28"/>
              </w:rPr>
              <w:t>账</w:t>
            </w:r>
            <w:r>
              <w:rPr>
                <w:rFonts w:ascii="仿宋" w:hAnsi="仿宋" w:eastAsia="仿宋" w:cs="仿宋"/>
                <w:color w:val="auto"/>
                <w:spacing w:val="20"/>
                <w:sz w:val="28"/>
                <w:szCs w:val="28"/>
              </w:rPr>
              <w:t xml:space="preserve">  </w:t>
            </w:r>
            <w:r>
              <w:rPr>
                <w:rFonts w:ascii="仿宋" w:hAnsi="仿宋" w:eastAsia="仿宋" w:cs="仿宋"/>
                <w:color w:val="auto"/>
                <w:spacing w:val="-3"/>
                <w:sz w:val="28"/>
                <w:szCs w:val="28"/>
              </w:rPr>
              <w:t>号：102832000143092</w:t>
            </w:r>
          </w:p>
        </w:tc>
        <w:tc>
          <w:tcPr>
            <w:tcW w:w="3348" w:type="dxa"/>
          </w:tcPr>
          <w:p w14:paraId="356486B2">
            <w:pPr>
              <w:spacing w:before="243" w:line="224" w:lineRule="auto"/>
              <w:ind w:left="143"/>
              <w:rPr>
                <w:rFonts w:hint="eastAsia" w:ascii="仿宋" w:hAnsi="仿宋" w:eastAsia="仿宋" w:cs="仿宋"/>
                <w:color w:val="auto"/>
                <w:sz w:val="28"/>
                <w:szCs w:val="28"/>
              </w:rPr>
            </w:pPr>
            <w:r>
              <w:rPr>
                <w:rFonts w:ascii="仿宋" w:hAnsi="仿宋" w:eastAsia="仿宋" w:cs="仿宋"/>
                <w:color w:val="auto"/>
                <w:spacing w:val="-13"/>
                <w:sz w:val="28"/>
                <w:szCs w:val="28"/>
              </w:rPr>
              <w:t>账</w:t>
            </w:r>
            <w:r>
              <w:rPr>
                <w:rFonts w:ascii="仿宋" w:hAnsi="仿宋" w:eastAsia="仿宋" w:cs="仿宋"/>
                <w:color w:val="auto"/>
                <w:spacing w:val="12"/>
                <w:sz w:val="28"/>
                <w:szCs w:val="28"/>
              </w:rPr>
              <w:t xml:space="preserve">  </w:t>
            </w:r>
            <w:r>
              <w:rPr>
                <w:rFonts w:ascii="仿宋" w:hAnsi="仿宋" w:eastAsia="仿宋" w:cs="仿宋"/>
                <w:color w:val="auto"/>
                <w:spacing w:val="-13"/>
                <w:sz w:val="28"/>
                <w:szCs w:val="28"/>
              </w:rPr>
              <w:t>号：</w:t>
            </w:r>
          </w:p>
        </w:tc>
      </w:tr>
      <w:tr w14:paraId="7B0667D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704" w:hRule="atLeast"/>
        </w:trPr>
        <w:tc>
          <w:tcPr>
            <w:tcW w:w="4611" w:type="dxa"/>
          </w:tcPr>
          <w:p w14:paraId="37558612">
            <w:pPr>
              <w:spacing w:line="285" w:lineRule="auto"/>
              <w:rPr>
                <w:color w:val="auto"/>
                <w:lang w:eastAsia="zh-CN"/>
              </w:rPr>
            </w:pPr>
          </w:p>
          <w:p w14:paraId="7F284776">
            <w:pPr>
              <w:spacing w:before="91" w:line="222" w:lineRule="auto"/>
              <w:ind w:left="24"/>
              <w:rPr>
                <w:rFonts w:hint="eastAsia" w:ascii="仿宋" w:hAnsi="仿宋" w:eastAsia="仿宋" w:cs="仿宋"/>
                <w:color w:val="auto"/>
                <w:sz w:val="28"/>
                <w:szCs w:val="28"/>
                <w:lang w:eastAsia="zh-CN"/>
              </w:rPr>
            </w:pPr>
            <w:r>
              <w:rPr>
                <w:rFonts w:ascii="仿宋" w:hAnsi="仿宋" w:eastAsia="仿宋" w:cs="仿宋"/>
                <w:color w:val="auto"/>
                <w:spacing w:val="-4"/>
                <w:sz w:val="28"/>
                <w:szCs w:val="28"/>
                <w:lang w:eastAsia="zh-CN"/>
              </w:rPr>
              <w:t>邮政编码：730000</w:t>
            </w:r>
          </w:p>
          <w:p w14:paraId="1D2E3628">
            <w:pPr>
              <w:spacing w:line="303" w:lineRule="auto"/>
              <w:rPr>
                <w:color w:val="auto"/>
                <w:lang w:eastAsia="zh-CN"/>
              </w:rPr>
            </w:pPr>
          </w:p>
          <w:p w14:paraId="02FE9120">
            <w:pPr>
              <w:spacing w:before="91" w:line="183" w:lineRule="auto"/>
              <w:ind w:left="62"/>
              <w:rPr>
                <w:rFonts w:hint="eastAsia" w:ascii="仿宋" w:hAnsi="仿宋" w:eastAsia="仿宋" w:cs="仿宋"/>
                <w:color w:val="auto"/>
                <w:sz w:val="28"/>
                <w:szCs w:val="28"/>
                <w:lang w:eastAsia="zh-CN"/>
              </w:rPr>
            </w:pPr>
            <w:r>
              <w:rPr>
                <w:rFonts w:ascii="仿宋" w:hAnsi="仿宋" w:eastAsia="仿宋" w:cs="仿宋"/>
                <w:color w:val="auto"/>
                <w:spacing w:val="-32"/>
                <w:sz w:val="28"/>
                <w:szCs w:val="28"/>
                <w:lang w:eastAsia="zh-CN"/>
              </w:rPr>
              <w:t>日</w:t>
            </w:r>
            <w:r>
              <w:rPr>
                <w:rFonts w:ascii="仿宋" w:hAnsi="仿宋" w:eastAsia="仿宋" w:cs="仿宋"/>
                <w:color w:val="auto"/>
                <w:spacing w:val="11"/>
                <w:sz w:val="28"/>
                <w:szCs w:val="28"/>
                <w:lang w:eastAsia="zh-CN"/>
              </w:rPr>
              <w:t xml:space="preserve">  </w:t>
            </w:r>
            <w:r>
              <w:rPr>
                <w:rFonts w:ascii="仿宋" w:hAnsi="仿宋" w:eastAsia="仿宋" w:cs="仿宋"/>
                <w:color w:val="auto"/>
                <w:spacing w:val="-32"/>
                <w:sz w:val="28"/>
                <w:szCs w:val="28"/>
                <w:lang w:eastAsia="zh-CN"/>
              </w:rPr>
              <w:t>期</w:t>
            </w:r>
            <w:r>
              <w:rPr>
                <w:rFonts w:ascii="仿宋" w:hAnsi="仿宋" w:eastAsia="仿宋" w:cs="仿宋"/>
                <w:color w:val="auto"/>
                <w:spacing w:val="-101"/>
                <w:sz w:val="28"/>
                <w:szCs w:val="28"/>
                <w:lang w:eastAsia="zh-CN"/>
              </w:rPr>
              <w:t xml:space="preserve"> </w:t>
            </w:r>
            <w:r>
              <w:rPr>
                <w:rFonts w:ascii="仿宋" w:hAnsi="仿宋" w:eastAsia="仿宋" w:cs="仿宋"/>
                <w:color w:val="auto"/>
                <w:spacing w:val="-32"/>
                <w:sz w:val="28"/>
                <w:szCs w:val="28"/>
                <w:lang w:eastAsia="zh-CN"/>
              </w:rPr>
              <w:t>：</w:t>
            </w:r>
            <w:r>
              <w:rPr>
                <w:rFonts w:ascii="仿宋" w:hAnsi="仿宋" w:eastAsia="仿宋" w:cs="仿宋"/>
                <w:color w:val="auto"/>
                <w:spacing w:val="7"/>
                <w:sz w:val="28"/>
                <w:szCs w:val="28"/>
                <w:lang w:eastAsia="zh-CN"/>
              </w:rPr>
              <w:t xml:space="preserve">   </w:t>
            </w:r>
            <w:r>
              <w:rPr>
                <w:rFonts w:ascii="仿宋" w:hAnsi="仿宋" w:eastAsia="仿宋" w:cs="仿宋"/>
                <w:color w:val="auto"/>
                <w:spacing w:val="-32"/>
                <w:sz w:val="28"/>
                <w:szCs w:val="28"/>
                <w:lang w:eastAsia="zh-CN"/>
              </w:rPr>
              <w:t>年</w:t>
            </w:r>
            <w:r>
              <w:rPr>
                <w:rFonts w:ascii="仿宋" w:hAnsi="仿宋" w:eastAsia="仿宋" w:cs="仿宋"/>
                <w:color w:val="auto"/>
                <w:spacing w:val="11"/>
                <w:sz w:val="28"/>
                <w:szCs w:val="28"/>
                <w:lang w:eastAsia="zh-CN"/>
              </w:rPr>
              <w:t xml:space="preserve">   </w:t>
            </w:r>
            <w:r>
              <w:rPr>
                <w:rFonts w:ascii="仿宋" w:hAnsi="仿宋" w:eastAsia="仿宋" w:cs="仿宋"/>
                <w:color w:val="auto"/>
                <w:spacing w:val="-32"/>
                <w:sz w:val="28"/>
                <w:szCs w:val="28"/>
                <w:lang w:eastAsia="zh-CN"/>
              </w:rPr>
              <w:t>月</w:t>
            </w:r>
            <w:r>
              <w:rPr>
                <w:rFonts w:ascii="仿宋" w:hAnsi="仿宋" w:eastAsia="仿宋" w:cs="仿宋"/>
                <w:color w:val="auto"/>
                <w:spacing w:val="25"/>
                <w:sz w:val="28"/>
                <w:szCs w:val="28"/>
                <w:lang w:eastAsia="zh-CN"/>
              </w:rPr>
              <w:t xml:space="preserve">   </w:t>
            </w:r>
            <w:r>
              <w:rPr>
                <w:rFonts w:ascii="仿宋" w:hAnsi="仿宋" w:eastAsia="仿宋" w:cs="仿宋"/>
                <w:color w:val="auto"/>
                <w:spacing w:val="-32"/>
                <w:sz w:val="28"/>
                <w:szCs w:val="28"/>
                <w:lang w:eastAsia="zh-CN"/>
              </w:rPr>
              <w:t>日</w:t>
            </w:r>
          </w:p>
        </w:tc>
        <w:tc>
          <w:tcPr>
            <w:tcW w:w="3348" w:type="dxa"/>
          </w:tcPr>
          <w:p w14:paraId="14A86050">
            <w:pPr>
              <w:spacing w:line="285" w:lineRule="auto"/>
              <w:rPr>
                <w:color w:val="auto"/>
                <w:lang w:eastAsia="zh-CN"/>
              </w:rPr>
            </w:pPr>
          </w:p>
          <w:p w14:paraId="66FB3299">
            <w:pPr>
              <w:spacing w:before="91" w:line="222" w:lineRule="auto"/>
              <w:ind w:left="167"/>
              <w:rPr>
                <w:rFonts w:hint="eastAsia" w:ascii="仿宋" w:hAnsi="仿宋" w:eastAsia="仿宋" w:cs="仿宋"/>
                <w:color w:val="auto"/>
                <w:sz w:val="28"/>
                <w:szCs w:val="28"/>
                <w:lang w:eastAsia="zh-CN"/>
              </w:rPr>
            </w:pPr>
            <w:r>
              <w:rPr>
                <w:rFonts w:ascii="仿宋" w:hAnsi="仿宋" w:eastAsia="仿宋" w:cs="仿宋"/>
                <w:color w:val="auto"/>
                <w:spacing w:val="-8"/>
                <w:sz w:val="28"/>
                <w:szCs w:val="28"/>
                <w:lang w:eastAsia="zh-CN"/>
              </w:rPr>
              <w:t>邮政编码：</w:t>
            </w:r>
          </w:p>
          <w:p w14:paraId="0509766C">
            <w:pPr>
              <w:spacing w:line="303" w:lineRule="auto"/>
              <w:rPr>
                <w:color w:val="auto"/>
                <w:lang w:eastAsia="zh-CN"/>
              </w:rPr>
            </w:pPr>
          </w:p>
          <w:p w14:paraId="51FD971F">
            <w:pPr>
              <w:spacing w:before="91" w:line="183" w:lineRule="auto"/>
              <w:jc w:val="right"/>
              <w:rPr>
                <w:rFonts w:hint="eastAsia" w:ascii="仿宋" w:hAnsi="仿宋" w:eastAsia="仿宋" w:cs="仿宋"/>
                <w:color w:val="auto"/>
                <w:sz w:val="28"/>
                <w:szCs w:val="28"/>
                <w:lang w:eastAsia="zh-CN"/>
              </w:rPr>
            </w:pPr>
            <w:r>
              <w:rPr>
                <w:rFonts w:ascii="仿宋" w:hAnsi="仿宋" w:eastAsia="仿宋" w:cs="仿宋"/>
                <w:color w:val="auto"/>
                <w:spacing w:val="-45"/>
                <w:sz w:val="28"/>
                <w:szCs w:val="28"/>
                <w:lang w:eastAsia="zh-CN"/>
              </w:rPr>
              <w:t>日</w:t>
            </w:r>
            <w:r>
              <w:rPr>
                <w:rFonts w:ascii="仿宋" w:hAnsi="仿宋" w:eastAsia="仿宋" w:cs="仿宋"/>
                <w:color w:val="auto"/>
                <w:spacing w:val="11"/>
                <w:sz w:val="28"/>
                <w:szCs w:val="28"/>
                <w:lang w:eastAsia="zh-CN"/>
              </w:rPr>
              <w:t xml:space="preserve">  </w:t>
            </w:r>
            <w:r>
              <w:rPr>
                <w:rFonts w:ascii="仿宋" w:hAnsi="仿宋" w:eastAsia="仿宋" w:cs="仿宋"/>
                <w:color w:val="auto"/>
                <w:spacing w:val="-45"/>
                <w:sz w:val="28"/>
                <w:szCs w:val="28"/>
                <w:lang w:eastAsia="zh-CN"/>
              </w:rPr>
              <w:t>期</w:t>
            </w:r>
            <w:r>
              <w:rPr>
                <w:rFonts w:ascii="仿宋" w:hAnsi="仿宋" w:eastAsia="仿宋" w:cs="仿宋"/>
                <w:color w:val="auto"/>
                <w:spacing w:val="-100"/>
                <w:sz w:val="28"/>
                <w:szCs w:val="28"/>
                <w:lang w:eastAsia="zh-CN"/>
              </w:rPr>
              <w:t xml:space="preserve"> </w:t>
            </w:r>
            <w:r>
              <w:rPr>
                <w:rFonts w:ascii="仿宋" w:hAnsi="仿宋" w:eastAsia="仿宋" w:cs="仿宋"/>
                <w:color w:val="auto"/>
                <w:spacing w:val="-45"/>
                <w:sz w:val="28"/>
                <w:szCs w:val="28"/>
                <w:lang w:eastAsia="zh-CN"/>
              </w:rPr>
              <w:t>：</w:t>
            </w:r>
            <w:r>
              <w:rPr>
                <w:rFonts w:ascii="仿宋" w:hAnsi="仿宋" w:eastAsia="仿宋" w:cs="仿宋"/>
                <w:color w:val="auto"/>
                <w:spacing w:val="7"/>
                <w:sz w:val="28"/>
                <w:szCs w:val="28"/>
                <w:lang w:eastAsia="zh-CN"/>
              </w:rPr>
              <w:t xml:space="preserve">   </w:t>
            </w:r>
            <w:r>
              <w:rPr>
                <w:rFonts w:ascii="仿宋" w:hAnsi="仿宋" w:eastAsia="仿宋" w:cs="仿宋"/>
                <w:color w:val="auto"/>
                <w:spacing w:val="-45"/>
                <w:sz w:val="28"/>
                <w:szCs w:val="28"/>
                <w:lang w:eastAsia="zh-CN"/>
              </w:rPr>
              <w:t>年</w:t>
            </w:r>
            <w:r>
              <w:rPr>
                <w:rFonts w:ascii="仿宋" w:hAnsi="仿宋" w:eastAsia="仿宋" w:cs="仿宋"/>
                <w:color w:val="auto"/>
                <w:spacing w:val="11"/>
                <w:sz w:val="28"/>
                <w:szCs w:val="28"/>
                <w:lang w:eastAsia="zh-CN"/>
              </w:rPr>
              <w:t xml:space="preserve">   </w:t>
            </w:r>
            <w:r>
              <w:rPr>
                <w:rFonts w:ascii="仿宋" w:hAnsi="仿宋" w:eastAsia="仿宋" w:cs="仿宋"/>
                <w:color w:val="auto"/>
                <w:spacing w:val="-45"/>
                <w:sz w:val="28"/>
                <w:szCs w:val="28"/>
                <w:lang w:eastAsia="zh-CN"/>
              </w:rPr>
              <w:t>月</w:t>
            </w:r>
            <w:r>
              <w:rPr>
                <w:rFonts w:ascii="仿宋" w:hAnsi="仿宋" w:eastAsia="仿宋" w:cs="仿宋"/>
                <w:color w:val="auto"/>
                <w:spacing w:val="25"/>
                <w:sz w:val="28"/>
                <w:szCs w:val="28"/>
                <w:lang w:eastAsia="zh-CN"/>
              </w:rPr>
              <w:t xml:space="preserve">   </w:t>
            </w:r>
            <w:r>
              <w:rPr>
                <w:rFonts w:ascii="仿宋" w:hAnsi="仿宋" w:eastAsia="仿宋" w:cs="仿宋"/>
                <w:color w:val="auto"/>
                <w:spacing w:val="-45"/>
                <w:sz w:val="28"/>
                <w:szCs w:val="28"/>
                <w:lang w:eastAsia="zh-CN"/>
              </w:rPr>
              <w:t>日</w:t>
            </w:r>
          </w:p>
        </w:tc>
      </w:tr>
    </w:tbl>
    <w:p w14:paraId="6AFB3663">
      <w:pPr>
        <w:keepNext w:val="0"/>
        <w:keepLines w:val="0"/>
        <w:pageBreakBefore w:val="0"/>
        <w:wordWrap/>
        <w:overflowPunct/>
        <w:topLinePunct w:val="0"/>
        <w:bidi w:val="0"/>
        <w:spacing w:line="360" w:lineRule="auto"/>
        <w:ind w:firstLine="3734"/>
        <w:textAlignment w:val="center"/>
        <w:rPr>
          <w:rFonts w:hint="eastAsia"/>
          <w:color w:val="auto"/>
          <w:sz w:val="32"/>
          <w:szCs w:val="32"/>
        </w:rPr>
      </w:pPr>
      <w:r>
        <w:rPr>
          <w:rFonts w:hint="eastAsia"/>
          <w:color w:val="auto"/>
          <w:sz w:val="32"/>
          <w:szCs w:val="32"/>
        </w:rPr>
        <w:br w:type="page"/>
      </w:r>
    </w:p>
    <w:p w14:paraId="7457BA7D">
      <w:pPr>
        <w:pStyle w:val="2"/>
        <w:spacing w:line="360" w:lineRule="auto"/>
        <w:jc w:val="center"/>
        <w:rPr>
          <w:color w:val="auto"/>
          <w:sz w:val="32"/>
          <w:szCs w:val="32"/>
        </w:rPr>
      </w:pPr>
      <w:bookmarkStart w:id="73" w:name="_Toc21623"/>
      <w:r>
        <w:rPr>
          <w:rFonts w:hint="eastAsia"/>
          <w:color w:val="auto"/>
          <w:sz w:val="32"/>
          <w:szCs w:val="32"/>
        </w:rPr>
        <w:t>第六章 响应文件格式</w:t>
      </w:r>
      <w:bookmarkEnd w:id="73"/>
    </w:p>
    <w:p w14:paraId="1B775CD3">
      <w:pPr>
        <w:jc w:val="center"/>
        <w:outlineLvl w:val="0"/>
        <w:rPr>
          <w:color w:val="auto"/>
          <w:sz w:val="24"/>
          <w:szCs w:val="24"/>
        </w:rPr>
      </w:pPr>
      <w:bookmarkStart w:id="74" w:name="_Toc27655"/>
      <w:bookmarkStart w:id="75" w:name="_Toc26584"/>
      <w:bookmarkStart w:id="76" w:name="_Toc10914"/>
      <w:r>
        <w:rPr>
          <w:rFonts w:hint="eastAsia"/>
          <w:color w:val="auto"/>
          <w:sz w:val="24"/>
          <w:szCs w:val="24"/>
        </w:rPr>
        <w:t>（注：未提供格式的请自行拟定）</w:t>
      </w:r>
      <w:bookmarkEnd w:id="74"/>
      <w:bookmarkEnd w:id="75"/>
      <w:bookmarkEnd w:id="76"/>
    </w:p>
    <w:p w14:paraId="624DEDC6">
      <w:pPr>
        <w:spacing w:line="360" w:lineRule="auto"/>
        <w:jc w:val="right"/>
        <w:rPr>
          <w:rFonts w:ascii="宋体" w:hAnsi="宋体"/>
          <w:b/>
          <w:bCs/>
          <w:color w:val="auto"/>
          <w:sz w:val="32"/>
          <w:szCs w:val="32"/>
        </w:rPr>
      </w:pPr>
      <w:r>
        <w:rPr>
          <w:rFonts w:hint="eastAsia" w:ascii="宋体" w:hAnsi="宋体"/>
          <w:b/>
          <w:bCs/>
          <w:color w:val="auto"/>
          <w:sz w:val="32"/>
          <w:szCs w:val="32"/>
        </w:rPr>
        <w:t>正本/副本</w:t>
      </w:r>
    </w:p>
    <w:p w14:paraId="0BAB980D">
      <w:pPr>
        <w:spacing w:line="360" w:lineRule="auto"/>
        <w:rPr>
          <w:rFonts w:hint="eastAsia" w:ascii="宋体" w:hAnsi="宋体"/>
          <w:color w:val="auto"/>
          <w:sz w:val="21"/>
          <w:szCs w:val="21"/>
        </w:rPr>
      </w:pPr>
      <w:r>
        <w:rPr>
          <w:rFonts w:hint="eastAsia" w:ascii="宋体" w:hAnsi="宋体"/>
          <w:color w:val="auto"/>
          <w:sz w:val="21"/>
          <w:szCs w:val="21"/>
        </w:rPr>
        <w:t xml:space="preserve"> </w:t>
      </w:r>
    </w:p>
    <w:p w14:paraId="2DBB68E5">
      <w:pPr>
        <w:keepNext w:val="0"/>
        <w:keepLines w:val="0"/>
        <w:pageBreakBefore w:val="0"/>
        <w:wordWrap/>
        <w:overflowPunct/>
        <w:topLinePunct w:val="0"/>
        <w:bidi w:val="0"/>
        <w:spacing w:before="279" w:line="360" w:lineRule="auto"/>
        <w:ind w:left="295"/>
        <w:jc w:val="center"/>
        <w:rPr>
          <w:rFonts w:hint="eastAsia" w:ascii="宋体" w:hAnsi="宋体" w:eastAsia="宋体" w:cs="宋体"/>
          <w:color w:val="auto"/>
          <w:spacing w:val="5"/>
          <w:sz w:val="48"/>
          <w:szCs w:val="48"/>
          <w:lang w:val="en-US" w:eastAsia="zh-CN"/>
          <w14:textOutline w14:w="6537" w14:cap="sq" w14:cmpd="sng">
            <w14:solidFill>
              <w14:srgbClr w14:val="000000"/>
            </w14:solidFill>
            <w14:prstDash w14:val="solid"/>
            <w14:bevel/>
          </w14:textOutline>
        </w:rPr>
      </w:pPr>
      <w:r>
        <w:rPr>
          <w:rFonts w:ascii="宋体" w:hAnsi="宋体" w:eastAsia="宋体" w:cs="宋体"/>
          <w:b/>
          <w:bCs/>
          <w:color w:val="auto"/>
          <w:spacing w:val="6"/>
          <w:sz w:val="43"/>
          <w:szCs w:val="43"/>
          <w:lang w:eastAsia="zh-CN"/>
        </w:rPr>
        <w:t>兰州现代职业学院</w:t>
      </w:r>
      <w:r>
        <w:rPr>
          <w:rFonts w:hint="eastAsia" w:ascii="宋体" w:hAnsi="宋体" w:eastAsia="宋体" w:cs="宋体"/>
          <w:b/>
          <w:bCs/>
          <w:color w:val="auto"/>
          <w:spacing w:val="6"/>
          <w:sz w:val="43"/>
          <w:szCs w:val="43"/>
          <w:lang w:eastAsia="zh-CN"/>
        </w:rPr>
        <w:t>学生公寓资产搬迁</w:t>
      </w:r>
      <w:r>
        <w:rPr>
          <w:rFonts w:ascii="宋体" w:hAnsi="宋体" w:eastAsia="宋体" w:cs="宋体"/>
          <w:b/>
          <w:bCs/>
          <w:color w:val="auto"/>
          <w:spacing w:val="-7"/>
          <w:sz w:val="43"/>
          <w:szCs w:val="43"/>
          <w:lang w:eastAsia="zh-CN"/>
        </w:rPr>
        <w:t>项目</w:t>
      </w:r>
    </w:p>
    <w:p w14:paraId="62E3C2F0">
      <w:pPr>
        <w:spacing w:line="360" w:lineRule="auto"/>
        <w:jc w:val="center"/>
        <w:rPr>
          <w:rFonts w:hint="eastAsia" w:ascii="宋体" w:hAnsi="宋体"/>
          <w:b/>
          <w:bCs/>
          <w:color w:val="auto"/>
          <w:sz w:val="52"/>
          <w:szCs w:val="52"/>
        </w:rPr>
      </w:pPr>
      <w:r>
        <w:rPr>
          <w:rFonts w:hint="eastAsia" w:ascii="宋体" w:hAnsi="宋体"/>
          <w:b/>
          <w:bCs/>
          <w:color w:val="auto"/>
          <w:sz w:val="52"/>
          <w:szCs w:val="52"/>
        </w:rPr>
        <w:t xml:space="preserve"> </w:t>
      </w:r>
    </w:p>
    <w:p w14:paraId="26CA8AC9">
      <w:pPr>
        <w:spacing w:line="360" w:lineRule="auto"/>
        <w:jc w:val="center"/>
        <w:rPr>
          <w:rFonts w:hint="eastAsia" w:ascii="宋体" w:hAnsi="宋体"/>
          <w:b/>
          <w:bCs/>
          <w:color w:val="auto"/>
          <w:sz w:val="52"/>
          <w:szCs w:val="52"/>
        </w:rPr>
      </w:pPr>
    </w:p>
    <w:p w14:paraId="1F8C8F09">
      <w:pPr>
        <w:pStyle w:val="8"/>
        <w:ind w:firstLine="560"/>
        <w:rPr>
          <w:rFonts w:hint="eastAsia"/>
          <w:color w:val="auto"/>
        </w:rPr>
      </w:pPr>
    </w:p>
    <w:p w14:paraId="161F71F1">
      <w:pPr>
        <w:pStyle w:val="8"/>
        <w:ind w:firstLine="560"/>
        <w:rPr>
          <w:rFonts w:hint="eastAsia"/>
          <w:color w:val="auto"/>
        </w:rPr>
      </w:pPr>
    </w:p>
    <w:p w14:paraId="507A8857">
      <w:pPr>
        <w:spacing w:line="360" w:lineRule="auto"/>
        <w:jc w:val="center"/>
        <w:rPr>
          <w:rFonts w:hint="eastAsia" w:ascii="宋体" w:hAnsi="宋体"/>
          <w:b/>
          <w:bCs/>
          <w:color w:val="auto"/>
          <w:sz w:val="52"/>
          <w:szCs w:val="52"/>
        </w:rPr>
      </w:pPr>
      <w:r>
        <w:rPr>
          <w:rFonts w:hint="eastAsia" w:ascii="宋体" w:hAnsi="宋体"/>
          <w:b/>
          <w:bCs/>
          <w:color w:val="auto"/>
          <w:sz w:val="52"/>
          <w:szCs w:val="52"/>
        </w:rPr>
        <w:t>响应文件</w:t>
      </w:r>
    </w:p>
    <w:p w14:paraId="1CCB714B">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 xml:space="preserve"> </w:t>
      </w:r>
    </w:p>
    <w:p w14:paraId="713590A8">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 xml:space="preserve"> </w:t>
      </w:r>
    </w:p>
    <w:p w14:paraId="3208C9D1">
      <w:pPr>
        <w:spacing w:line="360" w:lineRule="auto"/>
        <w:ind w:firstLine="420" w:firstLineChars="200"/>
        <w:rPr>
          <w:rFonts w:hint="eastAsia" w:ascii="宋体" w:hAnsi="宋体"/>
          <w:color w:val="auto"/>
          <w:sz w:val="21"/>
          <w:szCs w:val="21"/>
        </w:rPr>
      </w:pPr>
    </w:p>
    <w:p w14:paraId="51CEDACA">
      <w:pPr>
        <w:spacing w:line="360" w:lineRule="auto"/>
        <w:ind w:firstLine="420" w:firstLineChars="200"/>
        <w:rPr>
          <w:rFonts w:hint="eastAsia" w:ascii="宋体" w:hAnsi="宋体"/>
          <w:color w:val="auto"/>
          <w:sz w:val="21"/>
          <w:szCs w:val="21"/>
        </w:rPr>
      </w:pPr>
    </w:p>
    <w:p w14:paraId="64549AB6">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 xml:space="preserve"> </w:t>
      </w:r>
    </w:p>
    <w:p w14:paraId="48910F8C">
      <w:pPr>
        <w:spacing w:line="360" w:lineRule="auto"/>
        <w:rPr>
          <w:rFonts w:hint="eastAsia" w:ascii="宋体" w:hAnsi="宋体"/>
          <w:color w:val="auto"/>
          <w:sz w:val="21"/>
          <w:szCs w:val="21"/>
        </w:rPr>
      </w:pPr>
    </w:p>
    <w:p w14:paraId="6BFC9E5E">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 xml:space="preserve"> </w:t>
      </w:r>
    </w:p>
    <w:p w14:paraId="376D2A1B">
      <w:pPr>
        <w:spacing w:line="360" w:lineRule="auto"/>
        <w:ind w:firstLine="640" w:firstLineChars="200"/>
        <w:rPr>
          <w:rFonts w:hint="eastAsia" w:ascii="宋体" w:hAnsi="宋体"/>
          <w:b/>
          <w:bCs/>
          <w:color w:val="auto"/>
          <w:sz w:val="32"/>
          <w:szCs w:val="32"/>
        </w:rPr>
      </w:pPr>
    </w:p>
    <w:p w14:paraId="634B00C5">
      <w:pPr>
        <w:spacing w:line="360" w:lineRule="auto"/>
        <w:ind w:firstLine="640" w:firstLineChars="200"/>
        <w:rPr>
          <w:rFonts w:hint="eastAsia" w:ascii="宋体" w:hAnsi="宋体"/>
          <w:b/>
          <w:bCs/>
          <w:color w:val="auto"/>
          <w:sz w:val="32"/>
          <w:szCs w:val="32"/>
        </w:rPr>
      </w:pPr>
      <w:r>
        <w:rPr>
          <w:rFonts w:hint="eastAsia" w:ascii="宋体" w:hAnsi="宋体"/>
          <w:b/>
          <w:bCs/>
          <w:color w:val="auto"/>
          <w:sz w:val="32"/>
          <w:szCs w:val="32"/>
        </w:rPr>
        <w:t>项目编号</w:t>
      </w:r>
      <w:r>
        <w:rPr>
          <w:rFonts w:hint="eastAsia" w:ascii="宋体" w:hAnsi="宋体"/>
          <w:b/>
          <w:bCs/>
          <w:color w:val="auto"/>
          <w:sz w:val="32"/>
          <w:szCs w:val="32"/>
          <w:highlight w:val="none"/>
        </w:rPr>
        <w:t>：</w:t>
      </w:r>
      <w:r>
        <w:rPr>
          <w:rFonts w:hint="eastAsia" w:ascii="宋体" w:hAnsi="宋体"/>
          <w:b/>
          <w:bCs/>
          <w:color w:val="auto"/>
          <w:sz w:val="32"/>
          <w:szCs w:val="32"/>
          <w:highlight w:val="none"/>
          <w:u w:val="single"/>
        </w:rPr>
        <w:t xml:space="preserve"> </w:t>
      </w:r>
      <w:r>
        <w:rPr>
          <w:rFonts w:hint="eastAsia" w:ascii="宋体" w:hAnsi="宋体" w:eastAsia="宋体" w:cs="宋体"/>
          <w:b/>
          <w:bCs/>
          <w:color w:val="auto"/>
          <w:sz w:val="24"/>
          <w:szCs w:val="24"/>
          <w:highlight w:val="none"/>
          <w:u w:val="single"/>
          <w:lang w:val="en-US" w:eastAsia="zh-CN"/>
        </w:rPr>
        <w:t>LZWS-JS-2025001</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rPr>
        <w:t xml:space="preserve"> </w:t>
      </w:r>
    </w:p>
    <w:p w14:paraId="37736C6A">
      <w:pPr>
        <w:spacing w:line="360" w:lineRule="auto"/>
        <w:ind w:firstLine="640" w:firstLineChars="200"/>
        <w:rPr>
          <w:rFonts w:hint="eastAsia" w:ascii="宋体" w:hAnsi="宋体"/>
          <w:b/>
          <w:bCs/>
          <w:color w:val="auto"/>
          <w:sz w:val="32"/>
          <w:szCs w:val="32"/>
        </w:rPr>
      </w:pPr>
      <w:r>
        <w:rPr>
          <w:rFonts w:hint="eastAsia" w:ascii="宋体" w:hAnsi="宋体"/>
          <w:b/>
          <w:bCs/>
          <w:color w:val="auto"/>
          <w:sz w:val="32"/>
          <w:szCs w:val="32"/>
        </w:rPr>
        <w:t>采 购 人：</w:t>
      </w:r>
      <w:r>
        <w:rPr>
          <w:rFonts w:hint="eastAsia" w:ascii="宋体" w:hAnsi="宋体"/>
          <w:b/>
          <w:bCs/>
          <w:color w:val="auto"/>
          <w:sz w:val="32"/>
          <w:szCs w:val="32"/>
          <w:u w:val="single"/>
        </w:rPr>
        <w:t xml:space="preserve">                 </w:t>
      </w:r>
      <w:r>
        <w:rPr>
          <w:rFonts w:hint="eastAsia" w:ascii="宋体" w:hAnsi="宋体"/>
          <w:b/>
          <w:bCs/>
          <w:color w:val="auto"/>
          <w:sz w:val="32"/>
          <w:szCs w:val="32"/>
        </w:rPr>
        <w:t>（采购人名称）</w:t>
      </w:r>
    </w:p>
    <w:p w14:paraId="2748515F">
      <w:pPr>
        <w:spacing w:line="360" w:lineRule="auto"/>
        <w:ind w:firstLine="640" w:firstLineChars="200"/>
        <w:rPr>
          <w:rFonts w:hint="eastAsia" w:ascii="宋体" w:hAnsi="宋体"/>
          <w:b/>
          <w:bCs/>
          <w:color w:val="auto"/>
          <w:sz w:val="32"/>
          <w:szCs w:val="32"/>
        </w:rPr>
      </w:pPr>
      <w:r>
        <w:rPr>
          <w:rFonts w:hint="eastAsia" w:ascii="宋体" w:hAnsi="宋体"/>
          <w:b/>
          <w:bCs/>
          <w:color w:val="auto"/>
          <w:sz w:val="32"/>
          <w:szCs w:val="32"/>
        </w:rPr>
        <w:t>供 应 商：</w:t>
      </w:r>
      <w:r>
        <w:rPr>
          <w:rFonts w:hint="eastAsia" w:ascii="宋体" w:hAnsi="宋体"/>
          <w:color w:val="auto"/>
          <w:u w:val="single"/>
        </w:rPr>
        <w:t xml:space="preserve">                    </w:t>
      </w:r>
      <w:r>
        <w:rPr>
          <w:rFonts w:hint="eastAsia" w:ascii="宋体" w:hAnsi="宋体"/>
          <w:b/>
          <w:bCs/>
          <w:color w:val="auto"/>
          <w:sz w:val="32"/>
          <w:szCs w:val="32"/>
        </w:rPr>
        <w:t>（盖单位章）</w:t>
      </w:r>
    </w:p>
    <w:p w14:paraId="6303BB77">
      <w:pPr>
        <w:spacing w:line="360" w:lineRule="auto"/>
        <w:jc w:val="center"/>
        <w:rPr>
          <w:rFonts w:hint="eastAsia" w:ascii="宋体" w:hAnsi="宋体"/>
          <w:color w:val="auto"/>
        </w:rPr>
      </w:pPr>
      <w:r>
        <w:rPr>
          <w:rFonts w:hint="eastAsia" w:ascii="宋体" w:hAnsi="宋体"/>
          <w:color w:val="auto"/>
          <w:sz w:val="21"/>
          <w:szCs w:val="21"/>
          <w:u w:val="single"/>
        </w:rPr>
        <w:t xml:space="preserve"> </w:t>
      </w:r>
      <w:r>
        <w:rPr>
          <w:rFonts w:hint="eastAsia" w:ascii="宋体" w:hAnsi="宋体"/>
          <w:color w:val="auto"/>
          <w:u w:val="single"/>
        </w:rPr>
        <w:t xml:space="preserve"> </w:t>
      </w:r>
      <w:r>
        <w:rPr>
          <w:rFonts w:hint="eastAsia" w:ascii="宋体" w:hAnsi="宋体"/>
          <w:color w:val="auto"/>
          <w:u w:val="single"/>
          <w:lang w:val="en-US" w:eastAsia="zh-CN"/>
        </w:rPr>
        <w:t xml:space="preserve">    </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51602B4D">
      <w:pPr>
        <w:rPr>
          <w:rFonts w:hint="eastAsia" w:ascii="宋体" w:hAnsi="宋体"/>
          <w:b/>
          <w:bCs/>
          <w:color w:val="auto"/>
          <w:sz w:val="32"/>
          <w:szCs w:val="32"/>
        </w:rPr>
      </w:pPr>
      <w:r>
        <w:rPr>
          <w:rFonts w:hint="eastAsia" w:ascii="宋体" w:hAnsi="宋体"/>
          <w:color w:val="auto"/>
        </w:rPr>
        <w:br w:type="page"/>
      </w:r>
    </w:p>
    <w:p w14:paraId="476EA662">
      <w:pPr>
        <w:jc w:val="center"/>
        <w:rPr>
          <w:rFonts w:ascii="Times New Roman" w:hAnsi="Times New Roman"/>
          <w:b/>
          <w:bCs/>
          <w:color w:val="auto"/>
          <w:sz w:val="32"/>
          <w:szCs w:val="32"/>
        </w:rPr>
      </w:pPr>
      <w:r>
        <w:rPr>
          <w:rFonts w:hint="eastAsia" w:ascii="宋体" w:hAnsi="宋体"/>
          <w:b/>
          <w:bCs/>
          <w:color w:val="auto"/>
          <w:sz w:val="32"/>
          <w:szCs w:val="32"/>
        </w:rPr>
        <w:t>目 录</w:t>
      </w:r>
    </w:p>
    <w:p w14:paraId="6DDFCA0D">
      <w:pPr>
        <w:spacing w:line="480" w:lineRule="auto"/>
        <w:jc w:val="left"/>
        <w:outlineLvl w:val="0"/>
        <w:rPr>
          <w:rFonts w:hint="eastAsia" w:ascii="宋体" w:hAnsi="宋体"/>
          <w:b/>
          <w:color w:val="auto"/>
          <w:spacing w:val="4"/>
          <w:sz w:val="24"/>
        </w:rPr>
      </w:pPr>
      <w:bookmarkStart w:id="77" w:name="_Toc6028"/>
      <w:bookmarkStart w:id="78" w:name="_Toc15408"/>
      <w:r>
        <w:rPr>
          <w:rFonts w:hint="eastAsia" w:ascii="宋体" w:hAnsi="宋体"/>
          <w:b/>
          <w:color w:val="auto"/>
          <w:spacing w:val="4"/>
          <w:sz w:val="24"/>
        </w:rPr>
        <w:t>一、谈判响应函</w:t>
      </w:r>
      <w:bookmarkEnd w:id="77"/>
      <w:bookmarkEnd w:id="78"/>
    </w:p>
    <w:p w14:paraId="504DF91E">
      <w:pPr>
        <w:spacing w:line="480" w:lineRule="auto"/>
        <w:jc w:val="left"/>
        <w:outlineLvl w:val="0"/>
        <w:rPr>
          <w:rFonts w:hint="eastAsia" w:ascii="宋体" w:hAnsi="宋体"/>
          <w:b/>
          <w:color w:val="auto"/>
          <w:spacing w:val="4"/>
          <w:sz w:val="24"/>
        </w:rPr>
      </w:pPr>
      <w:bookmarkStart w:id="79" w:name="_Toc10938"/>
      <w:bookmarkStart w:id="80" w:name="_Toc13036"/>
      <w:r>
        <w:rPr>
          <w:rFonts w:hint="eastAsia" w:ascii="宋体" w:hAnsi="宋体"/>
          <w:b/>
          <w:color w:val="auto"/>
          <w:spacing w:val="4"/>
          <w:sz w:val="24"/>
        </w:rPr>
        <w:t>二、报价一览表</w:t>
      </w:r>
      <w:bookmarkEnd w:id="79"/>
      <w:bookmarkEnd w:id="80"/>
    </w:p>
    <w:p w14:paraId="31501C68">
      <w:pPr>
        <w:spacing w:line="480" w:lineRule="auto"/>
        <w:jc w:val="left"/>
        <w:outlineLvl w:val="0"/>
        <w:rPr>
          <w:rFonts w:hint="eastAsia" w:ascii="宋体" w:hAnsi="宋体"/>
          <w:b/>
          <w:color w:val="auto"/>
          <w:spacing w:val="4"/>
          <w:sz w:val="24"/>
        </w:rPr>
      </w:pPr>
      <w:bookmarkStart w:id="81" w:name="_Toc20256"/>
      <w:bookmarkStart w:id="82" w:name="_Toc10976"/>
      <w:r>
        <w:rPr>
          <w:rFonts w:hint="eastAsia" w:ascii="宋体" w:hAnsi="宋体"/>
          <w:b/>
          <w:color w:val="auto"/>
          <w:spacing w:val="4"/>
          <w:sz w:val="24"/>
        </w:rPr>
        <w:t>三、法定代表人身份证明及法定代表人授权委托书</w:t>
      </w:r>
      <w:bookmarkEnd w:id="81"/>
      <w:bookmarkEnd w:id="82"/>
    </w:p>
    <w:p w14:paraId="413BB5CD">
      <w:pPr>
        <w:spacing w:line="480" w:lineRule="auto"/>
        <w:jc w:val="left"/>
        <w:outlineLvl w:val="0"/>
        <w:rPr>
          <w:rFonts w:hint="eastAsia" w:ascii="宋体" w:hAnsi="宋体"/>
          <w:b/>
          <w:color w:val="auto"/>
          <w:spacing w:val="4"/>
          <w:sz w:val="24"/>
        </w:rPr>
      </w:pPr>
      <w:bookmarkStart w:id="83" w:name="_Toc26385"/>
      <w:bookmarkStart w:id="84" w:name="_Toc9793"/>
      <w:bookmarkStart w:id="85" w:name="OLE_LINK5"/>
      <w:r>
        <w:rPr>
          <w:rFonts w:hint="eastAsia" w:ascii="宋体" w:hAnsi="宋体"/>
          <w:b/>
          <w:color w:val="auto"/>
          <w:spacing w:val="4"/>
          <w:sz w:val="24"/>
        </w:rPr>
        <w:t>四、</w:t>
      </w:r>
      <w:r>
        <w:rPr>
          <w:rFonts w:hint="eastAsia" w:ascii="宋体" w:hAnsi="宋体"/>
          <w:b/>
          <w:color w:val="auto"/>
          <w:spacing w:val="4"/>
          <w:sz w:val="24"/>
          <w:lang w:val="en-US" w:eastAsia="zh-CN"/>
        </w:rPr>
        <w:t>资格承诺声明函</w:t>
      </w:r>
      <w:bookmarkEnd w:id="83"/>
      <w:bookmarkEnd w:id="84"/>
    </w:p>
    <w:p w14:paraId="01000D23">
      <w:pPr>
        <w:spacing w:line="480" w:lineRule="auto"/>
        <w:jc w:val="left"/>
        <w:outlineLvl w:val="0"/>
        <w:rPr>
          <w:rFonts w:hint="eastAsia" w:ascii="宋体" w:hAnsi="宋体"/>
          <w:b/>
          <w:color w:val="auto"/>
          <w:spacing w:val="4"/>
          <w:sz w:val="24"/>
        </w:rPr>
      </w:pPr>
      <w:bookmarkStart w:id="86" w:name="_Toc22232"/>
      <w:bookmarkStart w:id="87" w:name="_Toc32643"/>
      <w:r>
        <w:rPr>
          <w:rFonts w:hint="eastAsia" w:ascii="宋体" w:hAnsi="宋体"/>
          <w:b/>
          <w:color w:val="auto"/>
          <w:spacing w:val="4"/>
          <w:sz w:val="24"/>
          <w:lang w:val="en-US" w:eastAsia="zh-CN"/>
        </w:rPr>
        <w:t>五、</w:t>
      </w:r>
      <w:r>
        <w:rPr>
          <w:rFonts w:hint="eastAsia" w:ascii="宋体" w:hAnsi="宋体"/>
          <w:b/>
          <w:color w:val="auto"/>
          <w:spacing w:val="4"/>
          <w:sz w:val="24"/>
        </w:rPr>
        <w:t>中小企业声明函（服务）</w:t>
      </w:r>
      <w:bookmarkEnd w:id="86"/>
      <w:bookmarkEnd w:id="87"/>
    </w:p>
    <w:bookmarkEnd w:id="85"/>
    <w:p w14:paraId="59CEC0CA">
      <w:pPr>
        <w:spacing w:line="480" w:lineRule="auto"/>
        <w:jc w:val="left"/>
        <w:outlineLvl w:val="0"/>
        <w:rPr>
          <w:rFonts w:hint="eastAsia" w:ascii="宋体" w:hAnsi="宋体"/>
          <w:b/>
          <w:color w:val="auto"/>
          <w:spacing w:val="4"/>
          <w:sz w:val="24"/>
        </w:rPr>
      </w:pPr>
      <w:bookmarkStart w:id="88" w:name="_Toc14228"/>
      <w:bookmarkStart w:id="89" w:name="_Toc1615"/>
      <w:r>
        <w:rPr>
          <w:rFonts w:hint="eastAsia" w:ascii="宋体" w:hAnsi="宋体" w:eastAsia="宋体"/>
          <w:b/>
          <w:color w:val="auto"/>
          <w:spacing w:val="4"/>
          <w:sz w:val="24"/>
          <w:lang w:val="en-US" w:eastAsia="zh-CN"/>
        </w:rPr>
        <w:t>六、</w:t>
      </w:r>
      <w:r>
        <w:rPr>
          <w:rFonts w:hint="eastAsia" w:ascii="宋体" w:hAnsi="宋体"/>
          <w:b/>
          <w:color w:val="auto"/>
          <w:spacing w:val="4"/>
          <w:sz w:val="24"/>
        </w:rPr>
        <w:t>供应商基本情况表</w:t>
      </w:r>
      <w:bookmarkEnd w:id="88"/>
      <w:bookmarkEnd w:id="89"/>
    </w:p>
    <w:p w14:paraId="7B402041">
      <w:pPr>
        <w:spacing w:line="480" w:lineRule="auto"/>
        <w:jc w:val="left"/>
        <w:outlineLvl w:val="0"/>
        <w:rPr>
          <w:rFonts w:hint="eastAsia" w:ascii="宋体" w:hAnsi="宋体"/>
          <w:b/>
          <w:color w:val="auto"/>
          <w:spacing w:val="4"/>
          <w:sz w:val="24"/>
        </w:rPr>
      </w:pPr>
      <w:bookmarkStart w:id="90" w:name="_Toc7152"/>
      <w:bookmarkStart w:id="91" w:name="_Toc16525"/>
      <w:r>
        <w:rPr>
          <w:rFonts w:hint="eastAsia" w:ascii="宋体" w:hAnsi="宋体" w:eastAsia="宋体"/>
          <w:b/>
          <w:color w:val="auto"/>
          <w:spacing w:val="4"/>
          <w:sz w:val="24"/>
          <w:lang w:val="en-US" w:eastAsia="zh-CN"/>
        </w:rPr>
        <w:t>七</w:t>
      </w:r>
      <w:r>
        <w:rPr>
          <w:rFonts w:hint="eastAsia" w:ascii="宋体" w:hAnsi="宋体"/>
          <w:b/>
          <w:color w:val="auto"/>
          <w:spacing w:val="4"/>
          <w:sz w:val="24"/>
        </w:rPr>
        <w:t>、商务偏离说明表</w:t>
      </w:r>
      <w:bookmarkEnd w:id="90"/>
      <w:bookmarkEnd w:id="91"/>
    </w:p>
    <w:p w14:paraId="2FBBEC1B">
      <w:pPr>
        <w:spacing w:line="480" w:lineRule="auto"/>
        <w:jc w:val="left"/>
        <w:outlineLvl w:val="0"/>
        <w:rPr>
          <w:rFonts w:hint="eastAsia" w:ascii="宋体" w:hAnsi="宋体"/>
          <w:b/>
          <w:color w:val="auto"/>
          <w:sz w:val="24"/>
        </w:rPr>
      </w:pPr>
      <w:bookmarkStart w:id="92" w:name="_Toc19889"/>
      <w:bookmarkStart w:id="93" w:name="_Toc23562"/>
      <w:r>
        <w:rPr>
          <w:rFonts w:hint="eastAsia" w:ascii="宋体" w:hAnsi="宋体" w:eastAsia="宋体"/>
          <w:b/>
          <w:color w:val="auto"/>
          <w:sz w:val="24"/>
          <w:lang w:val="en-US" w:eastAsia="zh-CN"/>
        </w:rPr>
        <w:t>八</w:t>
      </w:r>
      <w:r>
        <w:rPr>
          <w:rFonts w:hint="eastAsia" w:ascii="宋体" w:hAnsi="宋体"/>
          <w:b/>
          <w:color w:val="auto"/>
          <w:sz w:val="24"/>
        </w:rPr>
        <w:t>、</w:t>
      </w:r>
      <w:r>
        <w:rPr>
          <w:rFonts w:hint="eastAsia" w:ascii="宋体" w:hAnsi="宋体" w:eastAsia="宋体"/>
          <w:b/>
          <w:color w:val="auto"/>
          <w:sz w:val="24"/>
          <w:lang w:val="en-US" w:eastAsia="zh-CN"/>
        </w:rPr>
        <w:t>服务</w:t>
      </w:r>
      <w:r>
        <w:rPr>
          <w:rFonts w:hint="eastAsia" w:ascii="宋体" w:hAnsi="宋体"/>
          <w:b/>
          <w:color w:val="auto"/>
          <w:sz w:val="24"/>
        </w:rPr>
        <w:t>偏离说明表</w:t>
      </w:r>
      <w:bookmarkEnd w:id="92"/>
      <w:bookmarkEnd w:id="93"/>
    </w:p>
    <w:p w14:paraId="66598F26">
      <w:pPr>
        <w:spacing w:line="480" w:lineRule="auto"/>
        <w:jc w:val="left"/>
        <w:outlineLvl w:val="0"/>
        <w:rPr>
          <w:rFonts w:hint="eastAsia" w:ascii="宋体" w:hAnsi="宋体"/>
          <w:b/>
          <w:color w:val="auto"/>
          <w:sz w:val="24"/>
        </w:rPr>
      </w:pPr>
      <w:bookmarkStart w:id="94" w:name="_Toc20085"/>
      <w:bookmarkStart w:id="95" w:name="_Toc32393"/>
      <w:r>
        <w:rPr>
          <w:rFonts w:hint="eastAsia" w:ascii="宋体" w:hAnsi="宋体" w:eastAsia="宋体"/>
          <w:b/>
          <w:color w:val="auto"/>
          <w:sz w:val="24"/>
          <w:lang w:val="en-US" w:eastAsia="zh-CN"/>
        </w:rPr>
        <w:t>九</w:t>
      </w:r>
      <w:r>
        <w:rPr>
          <w:rFonts w:hint="eastAsia" w:ascii="宋体" w:hAnsi="宋体"/>
          <w:b/>
          <w:color w:val="auto"/>
          <w:sz w:val="24"/>
        </w:rPr>
        <w:t>、供应商承诺书</w:t>
      </w:r>
      <w:bookmarkEnd w:id="94"/>
      <w:bookmarkEnd w:id="95"/>
    </w:p>
    <w:p w14:paraId="4DFA8294">
      <w:pPr>
        <w:spacing w:line="480" w:lineRule="auto"/>
        <w:jc w:val="left"/>
        <w:outlineLvl w:val="0"/>
        <w:rPr>
          <w:rFonts w:hint="eastAsia" w:ascii="宋体" w:hAnsi="宋体"/>
          <w:b/>
          <w:color w:val="auto"/>
          <w:sz w:val="24"/>
        </w:rPr>
      </w:pPr>
      <w:bookmarkStart w:id="96" w:name="_Toc12182"/>
      <w:bookmarkStart w:id="97" w:name="_Toc66"/>
      <w:r>
        <w:rPr>
          <w:rFonts w:hint="eastAsia" w:ascii="宋体" w:hAnsi="宋体" w:eastAsia="宋体"/>
          <w:b/>
          <w:color w:val="auto"/>
          <w:sz w:val="24"/>
          <w:lang w:val="en-US" w:eastAsia="zh-CN"/>
        </w:rPr>
        <w:t>十</w:t>
      </w:r>
      <w:r>
        <w:rPr>
          <w:rFonts w:hint="eastAsia" w:ascii="宋体" w:hAnsi="宋体"/>
          <w:b/>
          <w:color w:val="auto"/>
          <w:sz w:val="24"/>
        </w:rPr>
        <w:t>、售后服务承诺</w:t>
      </w:r>
      <w:bookmarkEnd w:id="96"/>
      <w:bookmarkEnd w:id="97"/>
    </w:p>
    <w:p w14:paraId="0E98BA20">
      <w:pPr>
        <w:spacing w:line="480" w:lineRule="auto"/>
        <w:jc w:val="left"/>
        <w:outlineLvl w:val="0"/>
        <w:rPr>
          <w:rFonts w:hint="eastAsia" w:ascii="宋体" w:hAnsi="宋体"/>
          <w:b/>
          <w:color w:val="auto"/>
          <w:sz w:val="24"/>
        </w:rPr>
      </w:pPr>
      <w:bookmarkStart w:id="98" w:name="_Toc11392"/>
      <w:bookmarkStart w:id="99" w:name="_Toc11263"/>
      <w:r>
        <w:rPr>
          <w:rFonts w:hint="eastAsia" w:ascii="宋体" w:hAnsi="宋体" w:eastAsia="宋体"/>
          <w:b/>
          <w:color w:val="auto"/>
          <w:sz w:val="24"/>
          <w:lang w:val="en-US" w:eastAsia="zh-CN"/>
        </w:rPr>
        <w:t>十一</w:t>
      </w:r>
      <w:r>
        <w:rPr>
          <w:rFonts w:hint="eastAsia" w:ascii="宋体" w:hAnsi="宋体"/>
          <w:b/>
          <w:color w:val="auto"/>
          <w:sz w:val="24"/>
        </w:rPr>
        <w:t>、资格证明文件</w:t>
      </w:r>
      <w:bookmarkEnd w:id="98"/>
      <w:bookmarkEnd w:id="99"/>
    </w:p>
    <w:p w14:paraId="5C67BCC7">
      <w:pPr>
        <w:pStyle w:val="11"/>
        <w:spacing w:line="480" w:lineRule="auto"/>
        <w:outlineLvl w:val="0"/>
        <w:rPr>
          <w:rFonts w:hint="eastAsia" w:ascii="宋体" w:hAnsi="宋体" w:eastAsia="宋体"/>
          <w:b/>
          <w:color w:val="auto"/>
          <w:sz w:val="24"/>
          <w:szCs w:val="22"/>
        </w:rPr>
      </w:pPr>
      <w:bookmarkStart w:id="100" w:name="_Toc14464"/>
      <w:bookmarkStart w:id="101" w:name="_Toc3335"/>
      <w:r>
        <w:rPr>
          <w:rFonts w:hint="eastAsia" w:ascii="宋体" w:hAnsi="宋体" w:eastAsia="宋体"/>
          <w:b/>
          <w:color w:val="auto"/>
          <w:sz w:val="24"/>
          <w:szCs w:val="22"/>
        </w:rPr>
        <w:t>十</w:t>
      </w:r>
      <w:r>
        <w:rPr>
          <w:rFonts w:hint="eastAsia" w:ascii="宋体" w:hAnsi="宋体" w:eastAsia="宋体"/>
          <w:b/>
          <w:color w:val="auto"/>
          <w:sz w:val="24"/>
          <w:szCs w:val="22"/>
          <w:lang w:val="en-US" w:eastAsia="zh-CN"/>
        </w:rPr>
        <w:t>二</w:t>
      </w:r>
      <w:r>
        <w:rPr>
          <w:rFonts w:hint="eastAsia" w:ascii="宋体" w:hAnsi="宋体" w:eastAsia="宋体"/>
          <w:b/>
          <w:color w:val="auto"/>
          <w:sz w:val="24"/>
          <w:szCs w:val="22"/>
        </w:rPr>
        <w:t>、投标人（供应商）控股关系、关联关系、管理关系承诺书</w:t>
      </w:r>
      <w:bookmarkEnd w:id="100"/>
      <w:bookmarkEnd w:id="101"/>
    </w:p>
    <w:p w14:paraId="07CD74DF">
      <w:pPr>
        <w:pStyle w:val="11"/>
        <w:spacing w:line="480" w:lineRule="auto"/>
        <w:outlineLvl w:val="0"/>
        <w:rPr>
          <w:rFonts w:hint="eastAsia" w:ascii="宋体" w:hAnsi="宋体" w:eastAsia="宋体"/>
          <w:b/>
          <w:color w:val="auto"/>
          <w:sz w:val="24"/>
          <w:szCs w:val="22"/>
        </w:rPr>
      </w:pPr>
      <w:bookmarkStart w:id="102" w:name="_Toc13169"/>
      <w:bookmarkStart w:id="103" w:name="_Toc1575"/>
      <w:r>
        <w:rPr>
          <w:rFonts w:hint="eastAsia" w:ascii="宋体" w:hAnsi="宋体" w:eastAsia="宋体"/>
          <w:b/>
          <w:color w:val="auto"/>
          <w:sz w:val="24"/>
          <w:szCs w:val="22"/>
        </w:rPr>
        <w:t>十</w:t>
      </w:r>
      <w:r>
        <w:rPr>
          <w:rFonts w:hint="eastAsia" w:ascii="宋体" w:hAnsi="宋体" w:eastAsia="宋体"/>
          <w:b/>
          <w:color w:val="auto"/>
          <w:sz w:val="24"/>
          <w:szCs w:val="22"/>
          <w:lang w:val="en-US" w:eastAsia="zh-CN"/>
        </w:rPr>
        <w:t>三</w:t>
      </w:r>
      <w:r>
        <w:rPr>
          <w:rFonts w:hint="eastAsia" w:ascii="宋体" w:hAnsi="宋体" w:eastAsia="宋体"/>
          <w:b/>
          <w:color w:val="auto"/>
          <w:sz w:val="24"/>
          <w:szCs w:val="22"/>
        </w:rPr>
        <w:t>、其他资料</w:t>
      </w:r>
      <w:bookmarkEnd w:id="102"/>
      <w:bookmarkEnd w:id="103"/>
    </w:p>
    <w:p w14:paraId="1DC5880B">
      <w:pPr>
        <w:rPr>
          <w:rFonts w:hint="eastAsia" w:ascii="宋体" w:hAnsi="宋体"/>
          <w:b/>
          <w:color w:val="auto"/>
          <w:sz w:val="24"/>
          <w:szCs w:val="22"/>
        </w:rPr>
      </w:pPr>
    </w:p>
    <w:p w14:paraId="24BAF104">
      <w:pPr>
        <w:rPr>
          <w:rFonts w:hint="eastAsia" w:ascii="宋体" w:hAnsi="宋体"/>
          <w:b/>
          <w:color w:val="auto"/>
          <w:sz w:val="24"/>
          <w:szCs w:val="22"/>
        </w:rPr>
      </w:pPr>
      <w:r>
        <w:rPr>
          <w:rFonts w:hint="eastAsia" w:ascii="宋体" w:hAnsi="宋体"/>
          <w:b/>
          <w:color w:val="auto"/>
          <w:sz w:val="24"/>
          <w:szCs w:val="22"/>
        </w:rPr>
        <w:br w:type="page"/>
      </w:r>
    </w:p>
    <w:p w14:paraId="14EAB98F">
      <w:pPr>
        <w:pStyle w:val="3"/>
        <w:spacing w:before="0" w:after="0" w:line="360" w:lineRule="auto"/>
        <w:jc w:val="center"/>
        <w:outlineLvl w:val="0"/>
        <w:rPr>
          <w:rFonts w:hint="eastAsia" w:ascii="宋体" w:hAnsi="宋体" w:eastAsia="宋体" w:cs="宋体"/>
          <w:color w:val="auto"/>
          <w:sz w:val="28"/>
          <w:szCs w:val="18"/>
        </w:rPr>
      </w:pPr>
      <w:bookmarkStart w:id="104" w:name="_Toc11087"/>
      <w:bookmarkStart w:id="105" w:name="_Toc12352"/>
      <w:r>
        <w:rPr>
          <w:rFonts w:hint="eastAsia" w:ascii="宋体" w:hAnsi="宋体" w:eastAsia="宋体" w:cs="宋体"/>
          <w:color w:val="auto"/>
          <w:sz w:val="28"/>
          <w:szCs w:val="18"/>
        </w:rPr>
        <w:t>一、谈判响应函</w:t>
      </w:r>
      <w:bookmarkEnd w:id="104"/>
      <w:bookmarkEnd w:id="105"/>
    </w:p>
    <w:p w14:paraId="193A955B">
      <w:pPr>
        <w:spacing w:line="240" w:lineRule="atLeast"/>
        <w:rPr>
          <w:rFonts w:hint="eastAsia" w:ascii="宋体" w:hAnsi="宋体" w:eastAsia="宋体"/>
          <w:b/>
          <w:bCs/>
          <w:color w:val="auto"/>
          <w:sz w:val="24"/>
          <w:lang w:eastAsia="zh-CN"/>
        </w:rPr>
      </w:pPr>
      <w:r>
        <w:rPr>
          <w:rFonts w:hint="eastAsia" w:ascii="宋体" w:hAnsi="宋体"/>
          <w:b/>
          <w:bCs/>
          <w:color w:val="auto"/>
          <w:sz w:val="24"/>
        </w:rPr>
        <w:t>致：</w:t>
      </w:r>
    </w:p>
    <w:p w14:paraId="709AF2AB">
      <w:pPr>
        <w:spacing w:line="360" w:lineRule="auto"/>
        <w:ind w:firstLine="480" w:firstLineChars="200"/>
        <w:rPr>
          <w:rFonts w:ascii="宋体" w:hAnsi="宋体"/>
          <w:color w:val="auto"/>
          <w:sz w:val="24"/>
        </w:rPr>
      </w:pPr>
      <w:r>
        <w:rPr>
          <w:rFonts w:hint="eastAsia" w:ascii="宋体" w:hAnsi="宋体"/>
          <w:color w:val="auto"/>
          <w:sz w:val="24"/>
        </w:rPr>
        <w:t>根据贵方“</w:t>
      </w:r>
      <w:r>
        <w:rPr>
          <w:rFonts w:hint="eastAsia" w:ascii="宋体" w:hAnsi="宋体"/>
          <w:color w:val="auto"/>
          <w:sz w:val="24"/>
          <w:u w:val="single"/>
        </w:rPr>
        <w:t xml:space="preserve">                      </w:t>
      </w:r>
      <w:r>
        <w:rPr>
          <w:rFonts w:hint="eastAsia" w:ascii="宋体" w:hAnsi="宋体"/>
          <w:color w:val="auto"/>
          <w:sz w:val="24"/>
        </w:rPr>
        <w:t>”项目的谈判文件(项目编号：</w:t>
      </w:r>
      <w:r>
        <w:rPr>
          <w:rFonts w:hint="eastAsia" w:ascii="宋体" w:hAnsi="宋体"/>
          <w:color w:val="auto"/>
          <w:sz w:val="24"/>
          <w:u w:val="single"/>
        </w:rPr>
        <w:t xml:space="preserve">            </w:t>
      </w:r>
      <w:r>
        <w:rPr>
          <w:rFonts w:hint="eastAsia" w:ascii="宋体" w:hAnsi="宋体"/>
          <w:color w:val="auto"/>
          <w:sz w:val="24"/>
        </w:rPr>
        <w:t>)，</w:t>
      </w:r>
      <w:r>
        <w:rPr>
          <w:rFonts w:ascii="宋体" w:hAnsi="宋体"/>
          <w:color w:val="auto"/>
          <w:sz w:val="24"/>
        </w:rPr>
        <w:t>正式授权的下述签字人</w:t>
      </w:r>
      <w:r>
        <w:rPr>
          <w:rFonts w:ascii="宋体" w:hAnsi="宋体"/>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（姓名和职务）代表供应商</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 xml:space="preserve"> （供应商名称），提交下述文件正本一份，副本</w:t>
      </w:r>
      <w:r>
        <w:rPr>
          <w:rFonts w:hint="eastAsia" w:ascii="宋体" w:hAnsi="宋体"/>
          <w:color w:val="auto"/>
          <w:sz w:val="24"/>
          <w:lang w:val="en-US" w:eastAsia="zh-CN"/>
        </w:rPr>
        <w:t>一</w:t>
      </w:r>
      <w:r>
        <w:rPr>
          <w:rFonts w:hint="eastAsia" w:ascii="宋体" w:hAnsi="宋体"/>
          <w:color w:val="auto"/>
          <w:sz w:val="24"/>
        </w:rPr>
        <w:t>份</w:t>
      </w:r>
      <w:r>
        <w:rPr>
          <w:rFonts w:hint="eastAsia" w:ascii="宋体" w:hAnsi="宋体"/>
          <w:color w:val="auto"/>
          <w:sz w:val="24"/>
          <w:lang w:eastAsia="zh-CN"/>
        </w:rPr>
        <w:t>，</w:t>
      </w:r>
      <w:r>
        <w:rPr>
          <w:rFonts w:hint="eastAsia" w:ascii="宋体" w:hAnsi="宋体"/>
          <w:color w:val="auto"/>
          <w:sz w:val="24"/>
          <w:lang w:val="en-US" w:eastAsia="zh-CN"/>
        </w:rPr>
        <w:t>报价一览表一份，电子版U盘一份</w:t>
      </w:r>
      <w:r>
        <w:rPr>
          <w:rFonts w:hint="eastAsia" w:ascii="宋体" w:hAnsi="宋体"/>
          <w:color w:val="auto"/>
          <w:sz w:val="24"/>
        </w:rPr>
        <w:t>。</w:t>
      </w:r>
      <w:r>
        <w:rPr>
          <w:rFonts w:ascii="宋体" w:hAnsi="宋体"/>
          <w:color w:val="auto"/>
          <w:sz w:val="24"/>
        </w:rPr>
        <w:t xml:space="preserve">    </w:t>
      </w:r>
    </w:p>
    <w:p w14:paraId="47A3F458">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谈判响应</w:t>
      </w:r>
      <w:r>
        <w:rPr>
          <w:rFonts w:ascii="宋体" w:hAnsi="宋体"/>
          <w:color w:val="auto"/>
          <w:sz w:val="24"/>
        </w:rPr>
        <w:t>函</w:t>
      </w:r>
    </w:p>
    <w:p w14:paraId="2C7BC652">
      <w:pPr>
        <w:spacing w:line="360" w:lineRule="auto"/>
        <w:ind w:firstLine="480" w:firstLineChars="200"/>
        <w:rPr>
          <w:rFonts w:hint="eastAsia" w:ascii="宋体" w:hAnsi="宋体"/>
          <w:color w:val="auto"/>
          <w:sz w:val="24"/>
        </w:rPr>
      </w:pPr>
      <w:r>
        <w:rPr>
          <w:rFonts w:hint="eastAsia" w:ascii="宋体" w:hAnsi="宋体"/>
          <w:color w:val="auto"/>
          <w:sz w:val="24"/>
        </w:rPr>
        <w:t>2</w:t>
      </w:r>
      <w:r>
        <w:rPr>
          <w:rFonts w:ascii="宋体" w:hAnsi="宋体"/>
          <w:color w:val="auto"/>
          <w:sz w:val="24"/>
        </w:rPr>
        <w:t>.</w:t>
      </w:r>
      <w:r>
        <w:rPr>
          <w:rFonts w:hint="eastAsia" w:ascii="宋体" w:hAnsi="宋体"/>
          <w:color w:val="auto"/>
          <w:sz w:val="24"/>
        </w:rPr>
        <w:t>报价一览表</w:t>
      </w:r>
    </w:p>
    <w:p w14:paraId="4656530A">
      <w:pPr>
        <w:spacing w:line="360" w:lineRule="auto"/>
        <w:ind w:firstLine="480" w:firstLineChars="200"/>
        <w:rPr>
          <w:rFonts w:hint="eastAsia" w:ascii="宋体" w:hAnsi="宋体"/>
          <w:color w:val="auto"/>
          <w:sz w:val="24"/>
        </w:rPr>
      </w:pPr>
      <w:r>
        <w:rPr>
          <w:rFonts w:hint="eastAsia" w:ascii="宋体" w:hAnsi="宋体"/>
          <w:color w:val="auto"/>
          <w:sz w:val="24"/>
        </w:rPr>
        <w:t>3.法定代表人身份证明及法定代表人授权委托书</w:t>
      </w:r>
    </w:p>
    <w:p w14:paraId="11DA0100">
      <w:pPr>
        <w:spacing w:line="360" w:lineRule="auto"/>
        <w:ind w:firstLine="480" w:firstLineChars="200"/>
        <w:rPr>
          <w:rFonts w:hint="eastAsia" w:ascii="宋体" w:hAnsi="宋体"/>
          <w:color w:val="auto"/>
          <w:sz w:val="24"/>
        </w:rPr>
      </w:pPr>
      <w:r>
        <w:rPr>
          <w:rFonts w:hint="eastAsia" w:ascii="宋体" w:hAnsi="宋体" w:eastAsia="宋体"/>
          <w:color w:val="auto"/>
          <w:sz w:val="24"/>
          <w:lang w:val="en-US" w:eastAsia="zh-CN"/>
        </w:rPr>
        <w:t>4.</w:t>
      </w:r>
      <w:r>
        <w:rPr>
          <w:rFonts w:hint="eastAsia" w:ascii="宋体" w:hAnsi="宋体"/>
          <w:color w:val="auto"/>
          <w:sz w:val="24"/>
          <w:lang w:val="en-US" w:eastAsia="zh-CN"/>
        </w:rPr>
        <w:t>资格承诺声明函</w:t>
      </w:r>
    </w:p>
    <w:p w14:paraId="730155AE">
      <w:pPr>
        <w:spacing w:line="360" w:lineRule="auto"/>
        <w:ind w:firstLine="480" w:firstLineChars="200"/>
        <w:rPr>
          <w:rFonts w:hint="eastAsia" w:ascii="宋体" w:hAnsi="宋体" w:eastAsia="宋体"/>
          <w:color w:val="auto"/>
          <w:sz w:val="24"/>
          <w:lang w:val="en-US" w:eastAsia="zh-CN"/>
        </w:rPr>
      </w:pPr>
      <w:r>
        <w:rPr>
          <w:rFonts w:hint="eastAsia" w:ascii="宋体" w:hAnsi="宋体" w:eastAsia="宋体"/>
          <w:color w:val="auto"/>
          <w:sz w:val="24"/>
          <w:lang w:val="en-US" w:eastAsia="zh-CN"/>
        </w:rPr>
        <w:t>5.中小企业声明函（服务）</w:t>
      </w:r>
    </w:p>
    <w:p w14:paraId="17B5BC8E">
      <w:pPr>
        <w:spacing w:line="360" w:lineRule="auto"/>
        <w:ind w:firstLine="480" w:firstLineChars="200"/>
        <w:rPr>
          <w:rFonts w:hint="eastAsia" w:ascii="宋体" w:hAnsi="宋体"/>
          <w:color w:val="auto"/>
          <w:sz w:val="24"/>
        </w:rPr>
      </w:pPr>
      <w:r>
        <w:rPr>
          <w:rFonts w:hint="eastAsia" w:ascii="宋体" w:hAnsi="宋体" w:eastAsia="宋体"/>
          <w:color w:val="auto"/>
          <w:sz w:val="24"/>
          <w:lang w:val="en-US" w:eastAsia="zh-CN"/>
        </w:rPr>
        <w:t>6</w:t>
      </w:r>
      <w:r>
        <w:rPr>
          <w:rFonts w:hint="eastAsia" w:ascii="宋体" w:hAnsi="宋体"/>
          <w:color w:val="auto"/>
          <w:sz w:val="24"/>
        </w:rPr>
        <w:t>.供应商基本情况表</w:t>
      </w:r>
    </w:p>
    <w:p w14:paraId="6E8FA6E5">
      <w:pPr>
        <w:spacing w:line="360" w:lineRule="auto"/>
        <w:ind w:firstLine="480" w:firstLineChars="200"/>
        <w:rPr>
          <w:rFonts w:hint="eastAsia" w:ascii="宋体" w:hAnsi="宋体"/>
          <w:color w:val="auto"/>
          <w:sz w:val="24"/>
        </w:rPr>
      </w:pPr>
      <w:r>
        <w:rPr>
          <w:rFonts w:hint="eastAsia" w:ascii="宋体" w:hAnsi="宋体" w:eastAsia="宋体"/>
          <w:color w:val="auto"/>
          <w:sz w:val="24"/>
          <w:lang w:val="en-US" w:eastAsia="zh-CN"/>
        </w:rPr>
        <w:t>7</w:t>
      </w:r>
      <w:r>
        <w:rPr>
          <w:rFonts w:hint="eastAsia" w:ascii="宋体" w:hAnsi="宋体"/>
          <w:color w:val="auto"/>
          <w:sz w:val="24"/>
        </w:rPr>
        <w:t>.商务偏离说明表</w:t>
      </w:r>
    </w:p>
    <w:p w14:paraId="01EEAE92">
      <w:pPr>
        <w:spacing w:line="360" w:lineRule="auto"/>
        <w:ind w:firstLine="480" w:firstLineChars="200"/>
        <w:rPr>
          <w:rFonts w:hint="eastAsia" w:ascii="宋体" w:hAnsi="宋体"/>
          <w:color w:val="auto"/>
          <w:sz w:val="24"/>
        </w:rPr>
      </w:pPr>
      <w:r>
        <w:rPr>
          <w:rFonts w:hint="eastAsia" w:ascii="宋体" w:hAnsi="宋体" w:eastAsia="宋体"/>
          <w:color w:val="auto"/>
          <w:sz w:val="24"/>
          <w:lang w:val="en-US" w:eastAsia="zh-CN"/>
        </w:rPr>
        <w:t>8</w:t>
      </w:r>
      <w:r>
        <w:rPr>
          <w:rFonts w:hint="eastAsia" w:ascii="宋体" w:hAnsi="宋体"/>
          <w:color w:val="auto"/>
          <w:sz w:val="24"/>
        </w:rPr>
        <w:t>.技术偏离说明表</w:t>
      </w:r>
    </w:p>
    <w:p w14:paraId="3743A043">
      <w:pPr>
        <w:spacing w:line="360" w:lineRule="auto"/>
        <w:ind w:firstLine="480" w:firstLineChars="200"/>
        <w:rPr>
          <w:rFonts w:hint="eastAsia" w:ascii="宋体" w:hAnsi="宋体"/>
          <w:color w:val="auto"/>
          <w:sz w:val="24"/>
        </w:rPr>
      </w:pPr>
      <w:r>
        <w:rPr>
          <w:rFonts w:hint="eastAsia" w:ascii="宋体" w:hAnsi="宋体" w:eastAsia="宋体"/>
          <w:color w:val="auto"/>
          <w:sz w:val="24"/>
          <w:lang w:val="en-US" w:eastAsia="zh-CN"/>
        </w:rPr>
        <w:t>9</w:t>
      </w:r>
      <w:r>
        <w:rPr>
          <w:rFonts w:hint="eastAsia" w:ascii="宋体" w:hAnsi="宋体"/>
          <w:color w:val="auto"/>
          <w:sz w:val="24"/>
        </w:rPr>
        <w:t>.供应商承诺书</w:t>
      </w:r>
    </w:p>
    <w:p w14:paraId="2D572285">
      <w:pPr>
        <w:spacing w:line="360" w:lineRule="auto"/>
        <w:ind w:firstLine="480" w:firstLineChars="200"/>
        <w:rPr>
          <w:rFonts w:hint="eastAsia" w:ascii="宋体" w:hAnsi="宋体"/>
          <w:color w:val="auto"/>
          <w:sz w:val="24"/>
        </w:rPr>
      </w:pPr>
      <w:r>
        <w:rPr>
          <w:rFonts w:hint="eastAsia" w:ascii="宋体" w:hAnsi="宋体" w:eastAsia="宋体"/>
          <w:color w:val="auto"/>
          <w:sz w:val="24"/>
          <w:lang w:val="en-US" w:eastAsia="zh-CN"/>
        </w:rPr>
        <w:t>10</w:t>
      </w:r>
      <w:r>
        <w:rPr>
          <w:rFonts w:hint="eastAsia" w:ascii="宋体" w:hAnsi="宋体"/>
          <w:color w:val="auto"/>
          <w:sz w:val="24"/>
        </w:rPr>
        <w:t>.售后服务承诺</w:t>
      </w:r>
    </w:p>
    <w:p w14:paraId="13D169AA">
      <w:pPr>
        <w:spacing w:line="360" w:lineRule="auto"/>
        <w:ind w:firstLine="480" w:firstLineChars="200"/>
        <w:rPr>
          <w:rFonts w:hint="eastAsia" w:ascii="宋体" w:hAnsi="宋体"/>
          <w:color w:val="auto"/>
          <w:sz w:val="24"/>
        </w:rPr>
      </w:pPr>
      <w:r>
        <w:rPr>
          <w:rFonts w:hint="eastAsia" w:ascii="宋体" w:hAnsi="宋体" w:eastAsia="宋体"/>
          <w:color w:val="auto"/>
          <w:sz w:val="24"/>
          <w:lang w:val="en-US" w:eastAsia="zh-CN"/>
        </w:rPr>
        <w:t>11</w:t>
      </w:r>
      <w:r>
        <w:rPr>
          <w:rFonts w:hint="eastAsia" w:ascii="宋体" w:hAnsi="宋体"/>
          <w:color w:val="auto"/>
          <w:sz w:val="24"/>
        </w:rPr>
        <w:t>.资格证明文件</w:t>
      </w:r>
    </w:p>
    <w:p w14:paraId="72107897">
      <w:pPr>
        <w:spacing w:line="360" w:lineRule="auto"/>
        <w:ind w:firstLine="480" w:firstLineChars="200"/>
        <w:rPr>
          <w:rFonts w:hint="eastAsia" w:ascii="宋体" w:hAnsi="宋体"/>
          <w:color w:val="auto"/>
          <w:sz w:val="24"/>
        </w:rPr>
      </w:pPr>
      <w:r>
        <w:rPr>
          <w:rFonts w:hint="eastAsia" w:ascii="宋体" w:hAnsi="宋体"/>
          <w:color w:val="auto"/>
          <w:sz w:val="24"/>
        </w:rPr>
        <w:t>1</w:t>
      </w:r>
      <w:r>
        <w:rPr>
          <w:rFonts w:hint="eastAsia" w:ascii="宋体" w:hAnsi="宋体" w:eastAsia="宋体"/>
          <w:color w:val="auto"/>
          <w:sz w:val="24"/>
          <w:lang w:val="en-US" w:eastAsia="zh-CN"/>
        </w:rPr>
        <w:t>2</w:t>
      </w:r>
      <w:r>
        <w:rPr>
          <w:rFonts w:hint="eastAsia" w:ascii="宋体" w:hAnsi="宋体"/>
          <w:color w:val="auto"/>
          <w:sz w:val="24"/>
        </w:rPr>
        <w:t>.投标人（供应商）控股关系、关联关系、管理关系承诺书</w:t>
      </w:r>
    </w:p>
    <w:p w14:paraId="32DC94DF">
      <w:pPr>
        <w:pStyle w:val="8"/>
        <w:ind w:firstLine="480"/>
        <w:rPr>
          <w:color w:val="auto"/>
        </w:rPr>
      </w:pPr>
      <w:r>
        <w:rPr>
          <w:rFonts w:hint="eastAsia" w:ascii="宋体" w:hAnsi="宋体"/>
          <w:color w:val="auto"/>
          <w:sz w:val="24"/>
        </w:rPr>
        <w:t>1</w:t>
      </w:r>
      <w:r>
        <w:rPr>
          <w:rFonts w:hint="eastAsia" w:ascii="宋体" w:hAnsi="宋体" w:eastAsia="宋体"/>
          <w:color w:val="auto"/>
          <w:sz w:val="24"/>
          <w:lang w:val="en-US" w:eastAsia="zh-CN"/>
        </w:rPr>
        <w:t>3</w:t>
      </w:r>
      <w:r>
        <w:rPr>
          <w:rFonts w:hint="eastAsia" w:ascii="宋体" w:hAnsi="宋体"/>
          <w:color w:val="auto"/>
          <w:sz w:val="24"/>
        </w:rPr>
        <w:t>.其他资料</w:t>
      </w:r>
    </w:p>
    <w:p w14:paraId="58CB108F">
      <w:pPr>
        <w:spacing w:line="360" w:lineRule="auto"/>
        <w:rPr>
          <w:rFonts w:ascii="宋体" w:hAnsi="宋体"/>
          <w:color w:val="auto"/>
          <w:sz w:val="24"/>
        </w:rPr>
      </w:pPr>
      <w:r>
        <w:rPr>
          <w:rFonts w:hint="eastAsia" w:ascii="宋体" w:hAnsi="宋体"/>
          <w:color w:val="auto"/>
          <w:sz w:val="24"/>
        </w:rPr>
        <w:t>据此函，签字人兹宣布同意如下条款：</w:t>
      </w:r>
    </w:p>
    <w:p w14:paraId="4C9C0113">
      <w:pPr>
        <w:spacing w:line="360" w:lineRule="auto"/>
        <w:ind w:firstLine="480" w:firstLineChars="200"/>
        <w:rPr>
          <w:rFonts w:ascii="宋体" w:hAnsi="宋体"/>
          <w:color w:val="auto"/>
          <w:sz w:val="24"/>
          <w:u w:val="single"/>
        </w:rPr>
      </w:pPr>
      <w:r>
        <w:rPr>
          <w:rFonts w:hint="eastAsia" w:ascii="宋体" w:hAnsi="宋体"/>
          <w:color w:val="auto"/>
          <w:sz w:val="24"/>
        </w:rPr>
        <w:t>（1）所附报价表中规定的应交付的货物的</w:t>
      </w:r>
      <w:r>
        <w:rPr>
          <w:rFonts w:hint="eastAsia" w:ascii="宋体" w:hAnsi="宋体"/>
          <w:color w:val="auto"/>
          <w:sz w:val="24"/>
          <w:lang w:val="en-US" w:eastAsia="zh-CN"/>
        </w:rPr>
        <w:t>总</w:t>
      </w:r>
      <w:r>
        <w:rPr>
          <w:rFonts w:hint="eastAsia" w:ascii="宋体" w:hAnsi="宋体"/>
          <w:color w:val="auto"/>
          <w:sz w:val="24"/>
        </w:rPr>
        <w:t>价为</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元（大写</w:t>
      </w:r>
      <w:r>
        <w:rPr>
          <w:rFonts w:ascii="宋体" w:hAnsi="宋体"/>
          <w:color w:val="auto"/>
          <w:sz w:val="24"/>
        </w:rPr>
        <w:t>:</w:t>
      </w:r>
      <w:r>
        <w:rPr>
          <w:rFonts w:ascii="宋体" w:hAnsi="宋体"/>
          <w:color w:val="auto"/>
          <w:sz w:val="24"/>
          <w:u w:val="single"/>
        </w:rPr>
        <w:t xml:space="preserve">              </w:t>
      </w:r>
      <w:r>
        <w:rPr>
          <w:rFonts w:ascii="宋体" w:hAnsi="宋体"/>
          <w:color w:val="auto"/>
          <w:sz w:val="24"/>
        </w:rPr>
        <w:t>）。</w:t>
      </w:r>
    </w:p>
    <w:p w14:paraId="2E340514">
      <w:pPr>
        <w:spacing w:line="360" w:lineRule="auto"/>
        <w:ind w:firstLine="480" w:firstLineChars="200"/>
        <w:rPr>
          <w:rFonts w:ascii="宋体" w:hAnsi="宋体"/>
          <w:color w:val="auto"/>
          <w:sz w:val="24"/>
        </w:rPr>
      </w:pPr>
      <w:r>
        <w:rPr>
          <w:rFonts w:hint="eastAsia" w:ascii="宋体" w:hAnsi="宋体"/>
          <w:color w:val="auto"/>
          <w:sz w:val="24"/>
        </w:rPr>
        <w:t>（2）我们将按谈判文件的规定履行合同责任和义务。</w:t>
      </w:r>
    </w:p>
    <w:p w14:paraId="378127A2">
      <w:pPr>
        <w:spacing w:line="360" w:lineRule="auto"/>
        <w:ind w:firstLine="480" w:firstLineChars="200"/>
        <w:rPr>
          <w:rFonts w:ascii="宋体" w:hAnsi="宋体"/>
          <w:color w:val="auto"/>
          <w:sz w:val="24"/>
        </w:rPr>
      </w:pPr>
      <w:r>
        <w:rPr>
          <w:rFonts w:hint="eastAsia" w:ascii="宋体" w:hAnsi="宋体"/>
          <w:color w:val="auto"/>
          <w:sz w:val="24"/>
        </w:rPr>
        <w:t>（3）谈判有效期为从规定的递交谈判文件截止日起</w:t>
      </w:r>
      <w:r>
        <w:rPr>
          <w:rFonts w:hint="eastAsia" w:ascii="宋体" w:hAnsi="宋体"/>
          <w:color w:val="auto"/>
          <w:sz w:val="24"/>
          <w:u w:val="single"/>
        </w:rPr>
        <w:t xml:space="preserve">       </w:t>
      </w:r>
      <w:r>
        <w:rPr>
          <w:rFonts w:hint="eastAsia" w:ascii="宋体" w:hAnsi="宋体"/>
          <w:color w:val="auto"/>
          <w:sz w:val="24"/>
        </w:rPr>
        <w:t>天内有效。</w:t>
      </w:r>
    </w:p>
    <w:p w14:paraId="6F388B12">
      <w:pPr>
        <w:spacing w:line="360" w:lineRule="auto"/>
        <w:ind w:firstLine="480" w:firstLineChars="200"/>
        <w:rPr>
          <w:rFonts w:ascii="宋体" w:hAnsi="宋体"/>
          <w:color w:val="auto"/>
          <w:sz w:val="24"/>
        </w:rPr>
      </w:pPr>
      <w:r>
        <w:rPr>
          <w:rFonts w:hint="eastAsia" w:ascii="宋体" w:hAnsi="宋体"/>
          <w:color w:val="auto"/>
          <w:sz w:val="24"/>
        </w:rPr>
        <w:t>（4）们已详细审查全部谈判文件，包括修改意见（如有则附）以及全部参考资料和有关附件。我们完全理解并同意放弃对这方面有不明及误解而要求采购方解释和承担责任的权利。</w:t>
      </w:r>
    </w:p>
    <w:p w14:paraId="7CD4A05C">
      <w:pPr>
        <w:spacing w:line="360" w:lineRule="auto"/>
        <w:ind w:firstLine="480" w:firstLineChars="200"/>
        <w:rPr>
          <w:rFonts w:ascii="宋体" w:hAnsi="宋体"/>
          <w:color w:val="auto"/>
          <w:sz w:val="24"/>
        </w:rPr>
      </w:pPr>
      <w:r>
        <w:rPr>
          <w:rFonts w:hint="eastAsia" w:ascii="宋体" w:hAnsi="宋体"/>
          <w:color w:val="auto"/>
          <w:sz w:val="24"/>
        </w:rPr>
        <w:t>（5）</w:t>
      </w:r>
      <w:r>
        <w:rPr>
          <w:rFonts w:ascii="宋体" w:hAnsi="宋体"/>
          <w:color w:val="auto"/>
          <w:sz w:val="24"/>
        </w:rPr>
        <w:t>在供应商须知规定的谈判有效期内遵循本</w:t>
      </w:r>
      <w:r>
        <w:rPr>
          <w:rFonts w:hint="eastAsia" w:ascii="宋体" w:hAnsi="宋体"/>
          <w:color w:val="auto"/>
          <w:sz w:val="24"/>
        </w:rPr>
        <w:t>响应</w:t>
      </w:r>
      <w:r>
        <w:rPr>
          <w:rFonts w:ascii="宋体" w:hAnsi="宋体"/>
          <w:color w:val="auto"/>
          <w:sz w:val="24"/>
        </w:rPr>
        <w:t>文件，并在供应商须知规定的</w:t>
      </w:r>
      <w:r>
        <w:rPr>
          <w:rFonts w:hint="eastAsia" w:ascii="宋体" w:hAnsi="宋体"/>
          <w:color w:val="auto"/>
          <w:sz w:val="24"/>
        </w:rPr>
        <w:t>谈判</w:t>
      </w:r>
      <w:r>
        <w:rPr>
          <w:rFonts w:ascii="宋体" w:hAnsi="宋体"/>
          <w:color w:val="auto"/>
          <w:sz w:val="24"/>
        </w:rPr>
        <w:t>有效期期满之前具有约束力。</w:t>
      </w:r>
    </w:p>
    <w:p w14:paraId="60B1B36B">
      <w:pPr>
        <w:spacing w:line="360" w:lineRule="auto"/>
        <w:ind w:firstLine="480" w:firstLineChars="200"/>
        <w:rPr>
          <w:rFonts w:ascii="宋体" w:hAnsi="宋体"/>
          <w:color w:val="auto"/>
          <w:sz w:val="24"/>
        </w:rPr>
      </w:pPr>
      <w:r>
        <w:rPr>
          <w:rFonts w:hint="eastAsia" w:ascii="宋体" w:hAnsi="宋体"/>
          <w:color w:val="auto"/>
          <w:sz w:val="24"/>
        </w:rPr>
        <w:t>（6）</w:t>
      </w:r>
      <w:r>
        <w:rPr>
          <w:rFonts w:ascii="宋体" w:hAnsi="宋体"/>
          <w:color w:val="auto"/>
          <w:sz w:val="24"/>
        </w:rPr>
        <w:t>同意提供贵方可能要求的与本</w:t>
      </w:r>
      <w:r>
        <w:rPr>
          <w:rFonts w:hint="eastAsia" w:ascii="宋体" w:hAnsi="宋体"/>
          <w:color w:val="auto"/>
          <w:sz w:val="24"/>
        </w:rPr>
        <w:t>采购</w:t>
      </w:r>
      <w:r>
        <w:rPr>
          <w:rFonts w:ascii="宋体" w:hAnsi="宋体"/>
          <w:color w:val="auto"/>
          <w:sz w:val="24"/>
        </w:rPr>
        <w:t>有关的任何证据或资料。</w:t>
      </w:r>
    </w:p>
    <w:p w14:paraId="2F0BE66F">
      <w:pPr>
        <w:spacing w:line="360" w:lineRule="auto"/>
        <w:ind w:firstLine="480" w:firstLineChars="200"/>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7</w:t>
      </w:r>
      <w:r>
        <w:rPr>
          <w:rFonts w:hint="eastAsia" w:ascii="宋体" w:hAnsi="宋体"/>
          <w:color w:val="auto"/>
          <w:sz w:val="24"/>
        </w:rPr>
        <w:t>）</w:t>
      </w:r>
      <w:r>
        <w:rPr>
          <w:rFonts w:ascii="宋体" w:hAnsi="宋体"/>
          <w:color w:val="auto"/>
          <w:sz w:val="24"/>
        </w:rPr>
        <w:t>我们同意提供按照</w:t>
      </w:r>
      <w:r>
        <w:rPr>
          <w:rFonts w:hint="eastAsia" w:ascii="宋体" w:hAnsi="宋体"/>
          <w:color w:val="auto"/>
          <w:sz w:val="24"/>
        </w:rPr>
        <w:t>采购</w:t>
      </w:r>
      <w:r>
        <w:rPr>
          <w:rFonts w:ascii="宋体" w:hAnsi="宋体"/>
          <w:color w:val="auto"/>
          <w:sz w:val="24"/>
        </w:rPr>
        <w:t>单位可能</w:t>
      </w:r>
      <w:r>
        <w:rPr>
          <w:rFonts w:hint="eastAsia" w:ascii="宋体" w:hAnsi="宋体"/>
          <w:color w:val="auto"/>
          <w:sz w:val="24"/>
        </w:rPr>
        <w:t>要求</w:t>
      </w:r>
      <w:r>
        <w:rPr>
          <w:rFonts w:ascii="宋体" w:hAnsi="宋体"/>
          <w:color w:val="auto"/>
          <w:sz w:val="24"/>
        </w:rPr>
        <w:t>的与其</w:t>
      </w:r>
      <w:r>
        <w:rPr>
          <w:rFonts w:hint="eastAsia" w:ascii="宋体" w:hAnsi="宋体"/>
          <w:color w:val="auto"/>
          <w:sz w:val="24"/>
        </w:rPr>
        <w:t>采购</w:t>
      </w:r>
      <w:r>
        <w:rPr>
          <w:rFonts w:ascii="宋体" w:hAnsi="宋体"/>
          <w:color w:val="auto"/>
          <w:sz w:val="24"/>
        </w:rPr>
        <w:t>有关的一切数据或资料。</w:t>
      </w:r>
      <w:r>
        <w:rPr>
          <w:rFonts w:hint="eastAsia" w:ascii="宋体" w:hAnsi="宋体"/>
          <w:color w:val="auto"/>
          <w:sz w:val="24"/>
        </w:rPr>
        <w:t xml:space="preserve"> </w:t>
      </w:r>
    </w:p>
    <w:p w14:paraId="28C809D5">
      <w:pPr>
        <w:spacing w:line="360" w:lineRule="auto"/>
        <w:ind w:firstLine="480" w:firstLineChars="200"/>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8</w:t>
      </w:r>
      <w:r>
        <w:rPr>
          <w:rFonts w:hint="eastAsia" w:ascii="宋体" w:hAnsi="宋体"/>
          <w:color w:val="auto"/>
          <w:sz w:val="24"/>
        </w:rPr>
        <w:t>）</w:t>
      </w:r>
      <w:r>
        <w:rPr>
          <w:rFonts w:ascii="宋体" w:hAnsi="宋体"/>
          <w:color w:val="auto"/>
          <w:sz w:val="24"/>
        </w:rPr>
        <w:t>与本</w:t>
      </w:r>
      <w:r>
        <w:rPr>
          <w:rFonts w:hint="eastAsia" w:ascii="宋体" w:hAnsi="宋体"/>
          <w:color w:val="auto"/>
          <w:sz w:val="24"/>
        </w:rPr>
        <w:t>竞标</w:t>
      </w:r>
      <w:r>
        <w:rPr>
          <w:rFonts w:ascii="宋体" w:hAnsi="宋体"/>
          <w:color w:val="auto"/>
          <w:sz w:val="24"/>
        </w:rPr>
        <w:t>有关的一切正式往来通讯请寄</w:t>
      </w:r>
      <w:r>
        <w:rPr>
          <w:rFonts w:hint="eastAsia" w:ascii="宋体" w:hAnsi="宋体"/>
          <w:color w:val="auto"/>
          <w:sz w:val="24"/>
        </w:rPr>
        <w:t>至</w:t>
      </w:r>
      <w:r>
        <w:rPr>
          <w:rFonts w:ascii="宋体" w:hAnsi="宋体"/>
          <w:color w:val="auto"/>
          <w:sz w:val="24"/>
        </w:rPr>
        <w:t>：</w:t>
      </w:r>
    </w:p>
    <w:p w14:paraId="791F455D">
      <w:pPr>
        <w:spacing w:line="480" w:lineRule="exact"/>
        <w:ind w:firstLine="480" w:firstLineChars="200"/>
        <w:rPr>
          <w:rFonts w:hint="eastAsia" w:ascii="宋体" w:hAnsi="宋体"/>
          <w:color w:val="auto"/>
          <w:sz w:val="24"/>
        </w:rPr>
      </w:pPr>
    </w:p>
    <w:p w14:paraId="3A2F7C91">
      <w:pPr>
        <w:spacing w:line="360" w:lineRule="auto"/>
        <w:ind w:firstLine="480" w:firstLineChars="200"/>
        <w:rPr>
          <w:rFonts w:hint="eastAsia" w:ascii="宋体" w:hAnsi="宋体"/>
          <w:color w:val="auto"/>
          <w:sz w:val="24"/>
          <w:u w:val="single"/>
        </w:rPr>
      </w:pPr>
      <w:r>
        <w:rPr>
          <w:rFonts w:hint="eastAsia" w:ascii="宋体" w:hAnsi="宋体"/>
          <w:color w:val="auto"/>
          <w:sz w:val="24"/>
        </w:rPr>
        <w:t>供应商（单位名称及公章）：</w:t>
      </w:r>
      <w:r>
        <w:rPr>
          <w:rFonts w:ascii="宋体" w:hAnsi="宋体"/>
          <w:color w:val="auto"/>
          <w:sz w:val="24"/>
          <w:u w:val="single"/>
        </w:rPr>
        <w:t xml:space="preserve"> </w:t>
      </w:r>
      <w:r>
        <w:rPr>
          <w:rFonts w:hint="eastAsia" w:ascii="宋体" w:hAnsi="宋体"/>
          <w:color w:val="auto"/>
          <w:sz w:val="24"/>
          <w:u w:val="single"/>
        </w:rPr>
        <w:t xml:space="preserve">                           </w:t>
      </w:r>
    </w:p>
    <w:p w14:paraId="3A01D562">
      <w:pPr>
        <w:spacing w:line="360" w:lineRule="auto"/>
        <w:ind w:firstLine="480" w:firstLineChars="200"/>
        <w:rPr>
          <w:rFonts w:ascii="宋体" w:hAnsi="宋体"/>
          <w:color w:val="auto"/>
          <w:sz w:val="24"/>
        </w:rPr>
      </w:pPr>
      <w:r>
        <w:rPr>
          <w:rFonts w:hint="eastAsia" w:ascii="宋体" w:hAnsi="宋体"/>
          <w:color w:val="auto"/>
          <w:sz w:val="24"/>
        </w:rPr>
        <w:t>法定代表人或法人授权代表（签字</w:t>
      </w:r>
      <w:r>
        <w:rPr>
          <w:rFonts w:hint="eastAsia" w:ascii="宋体" w:hAnsi="宋体"/>
          <w:color w:val="auto"/>
          <w:sz w:val="24"/>
          <w:lang w:val="en-US" w:eastAsia="zh-CN"/>
        </w:rPr>
        <w:t>或盖章</w:t>
      </w:r>
      <w:r>
        <w:rPr>
          <w:rFonts w:hint="eastAsia" w:ascii="宋体" w:hAnsi="宋体"/>
          <w:color w:val="auto"/>
          <w:sz w:val="24"/>
        </w:rPr>
        <w:t>）：</w:t>
      </w:r>
      <w:r>
        <w:rPr>
          <w:rFonts w:hint="eastAsia" w:ascii="宋体" w:hAnsi="宋体"/>
          <w:color w:val="auto"/>
          <w:sz w:val="24"/>
          <w:u w:val="single"/>
        </w:rPr>
        <w:t xml:space="preserve">                    </w:t>
      </w:r>
    </w:p>
    <w:p w14:paraId="394DEAF4">
      <w:pPr>
        <w:spacing w:line="360" w:lineRule="auto"/>
        <w:ind w:firstLine="480" w:firstLineChars="200"/>
        <w:rPr>
          <w:rFonts w:ascii="宋体" w:hAnsi="宋体"/>
          <w:color w:val="auto"/>
          <w:sz w:val="24"/>
        </w:rPr>
      </w:pPr>
      <w:r>
        <w:rPr>
          <w:rFonts w:hint="eastAsia" w:ascii="宋体" w:hAnsi="宋体"/>
          <w:color w:val="auto"/>
          <w:sz w:val="24"/>
        </w:rPr>
        <w:t>地址：</w:t>
      </w:r>
      <w:r>
        <w:rPr>
          <w:rFonts w:hint="eastAsia" w:ascii="宋体" w:hAnsi="宋体"/>
          <w:color w:val="auto"/>
          <w:sz w:val="24"/>
          <w:u w:val="single"/>
        </w:rPr>
        <w:t xml:space="preserve">                                               </w:t>
      </w:r>
    </w:p>
    <w:p w14:paraId="73EC3E90">
      <w:pPr>
        <w:spacing w:line="360" w:lineRule="auto"/>
        <w:ind w:firstLine="480" w:firstLineChars="200"/>
        <w:rPr>
          <w:rFonts w:ascii="宋体" w:hAnsi="宋体"/>
          <w:color w:val="auto"/>
          <w:sz w:val="24"/>
        </w:rPr>
      </w:pPr>
      <w:r>
        <w:rPr>
          <w:rFonts w:hint="eastAsia" w:ascii="宋体" w:hAnsi="宋体"/>
          <w:color w:val="auto"/>
          <w:sz w:val="24"/>
        </w:rPr>
        <w:t>邮编：</w:t>
      </w:r>
      <w:r>
        <w:rPr>
          <w:rFonts w:hint="eastAsia" w:ascii="宋体" w:hAnsi="宋体"/>
          <w:color w:val="auto"/>
          <w:sz w:val="24"/>
          <w:u w:val="single"/>
        </w:rPr>
        <w:t xml:space="preserve">                                               </w:t>
      </w:r>
    </w:p>
    <w:p w14:paraId="584084CE">
      <w:pPr>
        <w:spacing w:line="360" w:lineRule="auto"/>
        <w:ind w:firstLine="480" w:firstLineChars="200"/>
        <w:rPr>
          <w:rFonts w:ascii="宋体" w:hAnsi="宋体"/>
          <w:color w:val="auto"/>
          <w:sz w:val="24"/>
        </w:rPr>
      </w:pPr>
      <w:r>
        <w:rPr>
          <w:rFonts w:hint="eastAsia" w:ascii="宋体" w:hAnsi="宋体"/>
          <w:color w:val="auto"/>
          <w:sz w:val="24"/>
        </w:rPr>
        <w:t>电话：</w:t>
      </w:r>
      <w:r>
        <w:rPr>
          <w:rFonts w:hint="eastAsia" w:ascii="宋体" w:hAnsi="宋体"/>
          <w:color w:val="auto"/>
          <w:sz w:val="24"/>
          <w:u w:val="single"/>
        </w:rPr>
        <w:t xml:space="preserve">                                               </w:t>
      </w:r>
    </w:p>
    <w:p w14:paraId="5EAD2773">
      <w:pPr>
        <w:spacing w:line="360" w:lineRule="auto"/>
        <w:ind w:firstLine="480" w:firstLineChars="200"/>
        <w:rPr>
          <w:rFonts w:ascii="宋体" w:hAnsi="宋体"/>
          <w:color w:val="auto"/>
          <w:sz w:val="24"/>
        </w:rPr>
      </w:pPr>
      <w:r>
        <w:rPr>
          <w:rFonts w:hint="eastAsia" w:ascii="宋体" w:hAnsi="宋体"/>
          <w:color w:val="auto"/>
          <w:sz w:val="24"/>
        </w:rPr>
        <w:t>传真：</w:t>
      </w:r>
      <w:r>
        <w:rPr>
          <w:rFonts w:hint="eastAsia" w:ascii="宋体" w:hAnsi="宋体"/>
          <w:color w:val="auto"/>
          <w:sz w:val="24"/>
          <w:u w:val="single"/>
        </w:rPr>
        <w:t xml:space="preserve">                                               </w:t>
      </w:r>
    </w:p>
    <w:p w14:paraId="13727E4D">
      <w:pPr>
        <w:pStyle w:val="8"/>
        <w:spacing w:line="360" w:lineRule="auto"/>
        <w:ind w:firstLine="480"/>
        <w:rPr>
          <w:rFonts w:hint="eastAsia" w:ascii="宋体" w:hAnsi="宋体"/>
          <w:b/>
          <w:color w:val="auto"/>
          <w:sz w:val="24"/>
          <w:szCs w:val="22"/>
        </w:rPr>
      </w:pPr>
      <w:r>
        <w:rPr>
          <w:rFonts w:hint="eastAsia" w:ascii="宋体" w:hAnsi="宋体"/>
          <w:color w:val="auto"/>
          <w:sz w:val="24"/>
        </w:rPr>
        <w:t>日期：</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年</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月</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日</w:t>
      </w:r>
    </w:p>
    <w:p w14:paraId="20E03DA6">
      <w:pPr>
        <w:pStyle w:val="11"/>
        <w:rPr>
          <w:rFonts w:hint="eastAsia" w:ascii="宋体" w:hAnsi="宋体" w:eastAsia="宋体"/>
          <w:b/>
          <w:color w:val="auto"/>
          <w:sz w:val="24"/>
          <w:szCs w:val="22"/>
        </w:rPr>
      </w:pPr>
    </w:p>
    <w:p w14:paraId="362365A3">
      <w:pPr>
        <w:pStyle w:val="8"/>
        <w:ind w:firstLine="560"/>
        <w:rPr>
          <w:color w:val="auto"/>
        </w:rPr>
      </w:pPr>
    </w:p>
    <w:p w14:paraId="3618E5CB">
      <w:pPr>
        <w:pStyle w:val="8"/>
        <w:ind w:firstLine="560"/>
        <w:rPr>
          <w:color w:val="auto"/>
        </w:rPr>
      </w:pPr>
    </w:p>
    <w:p w14:paraId="02C73D72">
      <w:pPr>
        <w:pStyle w:val="8"/>
        <w:ind w:firstLine="560"/>
        <w:rPr>
          <w:color w:val="auto"/>
        </w:rPr>
      </w:pPr>
    </w:p>
    <w:p w14:paraId="07846138">
      <w:pPr>
        <w:pStyle w:val="8"/>
        <w:ind w:firstLine="560"/>
        <w:rPr>
          <w:color w:val="auto"/>
        </w:rPr>
      </w:pPr>
    </w:p>
    <w:p w14:paraId="455D2871">
      <w:pPr>
        <w:pStyle w:val="8"/>
        <w:ind w:firstLine="560"/>
        <w:rPr>
          <w:color w:val="auto"/>
        </w:rPr>
      </w:pPr>
    </w:p>
    <w:p w14:paraId="01B801C8">
      <w:pPr>
        <w:pStyle w:val="8"/>
        <w:ind w:firstLine="560"/>
        <w:rPr>
          <w:color w:val="auto"/>
        </w:rPr>
      </w:pPr>
    </w:p>
    <w:p w14:paraId="1C03BC34">
      <w:pPr>
        <w:pStyle w:val="8"/>
        <w:ind w:firstLine="560"/>
        <w:rPr>
          <w:color w:val="auto"/>
        </w:rPr>
      </w:pPr>
    </w:p>
    <w:p w14:paraId="5BF6DF50">
      <w:pPr>
        <w:pStyle w:val="8"/>
        <w:ind w:firstLine="560"/>
        <w:rPr>
          <w:color w:val="auto"/>
        </w:rPr>
      </w:pPr>
    </w:p>
    <w:p w14:paraId="6CA6B686">
      <w:pPr>
        <w:pStyle w:val="8"/>
        <w:ind w:firstLine="560"/>
        <w:rPr>
          <w:color w:val="auto"/>
        </w:rPr>
      </w:pPr>
    </w:p>
    <w:p w14:paraId="71FCE919">
      <w:pPr>
        <w:pStyle w:val="8"/>
        <w:ind w:firstLine="560"/>
        <w:rPr>
          <w:color w:val="auto"/>
        </w:rPr>
      </w:pPr>
    </w:p>
    <w:p w14:paraId="55FA0465">
      <w:pPr>
        <w:pStyle w:val="8"/>
        <w:ind w:firstLine="560"/>
        <w:rPr>
          <w:color w:val="auto"/>
        </w:rPr>
      </w:pPr>
    </w:p>
    <w:p w14:paraId="35B1FE45">
      <w:pPr>
        <w:pStyle w:val="8"/>
        <w:ind w:firstLine="560"/>
        <w:rPr>
          <w:color w:val="auto"/>
        </w:rPr>
      </w:pPr>
    </w:p>
    <w:p w14:paraId="7BDD11D5">
      <w:pPr>
        <w:pStyle w:val="8"/>
        <w:ind w:firstLine="560"/>
        <w:rPr>
          <w:color w:val="auto"/>
        </w:rPr>
      </w:pPr>
    </w:p>
    <w:p w14:paraId="0BEB64A9">
      <w:pPr>
        <w:pStyle w:val="3"/>
        <w:spacing w:before="0" w:after="0" w:line="360" w:lineRule="auto"/>
        <w:jc w:val="center"/>
        <w:outlineLvl w:val="9"/>
        <w:rPr>
          <w:rFonts w:hint="eastAsia" w:ascii="宋体" w:hAnsi="宋体" w:eastAsia="宋体" w:cs="宋体"/>
          <w:color w:val="auto"/>
          <w:sz w:val="28"/>
          <w:szCs w:val="24"/>
        </w:rPr>
      </w:pPr>
    </w:p>
    <w:p w14:paraId="0FEE1F32">
      <w:pPr>
        <w:pStyle w:val="3"/>
        <w:spacing w:before="0" w:after="0" w:line="360" w:lineRule="auto"/>
        <w:jc w:val="center"/>
        <w:outlineLvl w:val="9"/>
        <w:rPr>
          <w:rFonts w:hint="eastAsia" w:ascii="宋体" w:hAnsi="宋体" w:eastAsia="宋体" w:cs="宋体"/>
          <w:color w:val="auto"/>
          <w:sz w:val="28"/>
          <w:szCs w:val="24"/>
        </w:rPr>
      </w:pPr>
    </w:p>
    <w:p w14:paraId="2E30A350">
      <w:pPr>
        <w:pStyle w:val="3"/>
        <w:spacing w:before="0" w:after="0" w:line="360" w:lineRule="auto"/>
        <w:jc w:val="center"/>
        <w:outlineLvl w:val="9"/>
        <w:rPr>
          <w:rFonts w:hint="eastAsia" w:ascii="宋体" w:hAnsi="宋体" w:eastAsia="宋体" w:cs="宋体"/>
          <w:color w:val="auto"/>
          <w:sz w:val="28"/>
          <w:szCs w:val="24"/>
        </w:rPr>
      </w:pPr>
    </w:p>
    <w:p w14:paraId="649B0914">
      <w:pPr>
        <w:pStyle w:val="3"/>
        <w:spacing w:before="0" w:after="0" w:line="360" w:lineRule="auto"/>
        <w:jc w:val="center"/>
        <w:outlineLvl w:val="9"/>
        <w:rPr>
          <w:rFonts w:hint="eastAsia" w:ascii="宋体" w:hAnsi="宋体" w:eastAsia="宋体" w:cs="宋体"/>
          <w:color w:val="auto"/>
          <w:sz w:val="28"/>
          <w:szCs w:val="24"/>
        </w:rPr>
      </w:pPr>
    </w:p>
    <w:p w14:paraId="2CC842A5">
      <w:pPr>
        <w:pStyle w:val="3"/>
        <w:spacing w:before="0" w:after="0" w:line="360" w:lineRule="auto"/>
        <w:jc w:val="center"/>
        <w:outlineLvl w:val="9"/>
        <w:rPr>
          <w:rFonts w:hint="eastAsia" w:ascii="宋体" w:hAnsi="宋体" w:eastAsia="宋体" w:cs="宋体"/>
          <w:color w:val="auto"/>
          <w:sz w:val="28"/>
          <w:szCs w:val="24"/>
        </w:rPr>
      </w:pPr>
    </w:p>
    <w:p w14:paraId="15E128B6">
      <w:pPr>
        <w:pStyle w:val="3"/>
        <w:spacing w:before="0" w:after="0" w:line="360" w:lineRule="auto"/>
        <w:jc w:val="center"/>
        <w:outlineLvl w:val="9"/>
        <w:rPr>
          <w:rFonts w:hint="eastAsia" w:ascii="宋体" w:hAnsi="宋体" w:eastAsia="宋体" w:cs="宋体"/>
          <w:color w:val="auto"/>
          <w:sz w:val="28"/>
          <w:szCs w:val="24"/>
        </w:rPr>
      </w:pPr>
    </w:p>
    <w:p w14:paraId="6E7D56E3">
      <w:pPr>
        <w:pStyle w:val="3"/>
        <w:spacing w:before="0" w:after="0" w:line="360" w:lineRule="auto"/>
        <w:jc w:val="center"/>
        <w:outlineLvl w:val="9"/>
        <w:rPr>
          <w:rFonts w:hint="eastAsia" w:ascii="宋体" w:hAnsi="宋体" w:eastAsia="宋体" w:cs="宋体"/>
          <w:color w:val="auto"/>
          <w:sz w:val="28"/>
          <w:szCs w:val="24"/>
        </w:rPr>
      </w:pPr>
    </w:p>
    <w:p w14:paraId="26A1D666">
      <w:pPr>
        <w:pStyle w:val="3"/>
        <w:spacing w:before="0" w:after="0" w:line="360" w:lineRule="auto"/>
        <w:jc w:val="center"/>
        <w:outlineLvl w:val="9"/>
        <w:rPr>
          <w:rFonts w:hint="eastAsia" w:ascii="宋体" w:hAnsi="宋体" w:eastAsia="宋体" w:cs="宋体"/>
          <w:color w:val="auto"/>
          <w:sz w:val="28"/>
          <w:szCs w:val="24"/>
        </w:rPr>
      </w:pPr>
    </w:p>
    <w:p w14:paraId="6E169AD9">
      <w:pPr>
        <w:pStyle w:val="3"/>
        <w:spacing w:before="0" w:after="0" w:line="360" w:lineRule="auto"/>
        <w:jc w:val="center"/>
        <w:outlineLvl w:val="9"/>
        <w:rPr>
          <w:rFonts w:hint="eastAsia" w:ascii="宋体" w:hAnsi="宋体" w:eastAsia="宋体" w:cs="宋体"/>
          <w:color w:val="auto"/>
          <w:sz w:val="28"/>
          <w:szCs w:val="24"/>
        </w:rPr>
      </w:pPr>
    </w:p>
    <w:p w14:paraId="3EB646AE">
      <w:pPr>
        <w:pStyle w:val="3"/>
        <w:spacing w:before="0" w:after="0" w:line="360" w:lineRule="auto"/>
        <w:jc w:val="center"/>
        <w:outlineLvl w:val="0"/>
        <w:rPr>
          <w:rFonts w:hint="eastAsia" w:ascii="宋体" w:hAnsi="宋体" w:eastAsia="宋体" w:cs="宋体"/>
          <w:color w:val="auto"/>
          <w:sz w:val="28"/>
          <w:szCs w:val="24"/>
        </w:rPr>
      </w:pPr>
      <w:r>
        <w:rPr>
          <w:rFonts w:hint="eastAsia" w:ascii="宋体" w:hAnsi="宋体" w:eastAsia="宋体" w:cs="宋体"/>
          <w:color w:val="auto"/>
          <w:sz w:val="28"/>
          <w:szCs w:val="24"/>
        </w:rPr>
        <w:br w:type="page"/>
      </w:r>
      <w:bookmarkStart w:id="106" w:name="_Toc20896"/>
      <w:bookmarkStart w:id="107" w:name="_Toc6827"/>
      <w:r>
        <w:rPr>
          <w:rFonts w:hint="eastAsia" w:ascii="宋体" w:hAnsi="宋体" w:eastAsia="宋体" w:cs="宋体"/>
          <w:color w:val="auto"/>
          <w:sz w:val="28"/>
          <w:szCs w:val="24"/>
        </w:rPr>
        <w:t>二、报价一览表</w:t>
      </w:r>
      <w:bookmarkEnd w:id="106"/>
      <w:bookmarkEnd w:id="107"/>
    </w:p>
    <w:p w14:paraId="758BAA31">
      <w:pPr>
        <w:spacing w:line="360" w:lineRule="auto"/>
        <w:rPr>
          <w:rFonts w:hint="eastAsia" w:ascii="宋体" w:hAnsi="宋体"/>
          <w:color w:val="auto"/>
          <w:sz w:val="24"/>
          <w:szCs w:val="24"/>
        </w:rPr>
      </w:pPr>
      <w:r>
        <w:rPr>
          <w:rFonts w:hint="eastAsia" w:ascii="宋体" w:hAnsi="宋体"/>
          <w:color w:val="auto"/>
          <w:sz w:val="24"/>
          <w:szCs w:val="24"/>
        </w:rPr>
        <w:t xml:space="preserve">项目编号： </w:t>
      </w:r>
      <w:r>
        <w:rPr>
          <w:rFonts w:hint="eastAsia" w:ascii="宋体" w:hAnsi="宋体" w:eastAsia="宋体" w:cs="宋体"/>
          <w:b/>
          <w:bCs/>
          <w:snapToGrid w:val="0"/>
          <w:color w:val="auto"/>
          <w:kern w:val="0"/>
          <w:sz w:val="28"/>
          <w:szCs w:val="24"/>
          <w:lang w:val="en-US" w:eastAsia="zh-CN"/>
        </w:rPr>
        <w:t>LZWS-JS-2025001</w:t>
      </w:r>
    </w:p>
    <w:tbl>
      <w:tblPr>
        <w:tblStyle w:val="19"/>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4847"/>
        <w:gridCol w:w="1462"/>
        <w:gridCol w:w="1681"/>
      </w:tblGrid>
      <w:tr w14:paraId="48B2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987" w:type="dxa"/>
            <w:noWrap w:val="0"/>
            <w:vAlign w:val="center"/>
          </w:tcPr>
          <w:p w14:paraId="6DAFB07E">
            <w:pPr>
              <w:spacing w:line="360" w:lineRule="auto"/>
              <w:jc w:val="center"/>
              <w:rPr>
                <w:rFonts w:ascii="宋体" w:hAnsi="宋体" w:cs="宋体"/>
                <w:color w:val="auto"/>
                <w:sz w:val="24"/>
                <w:szCs w:val="24"/>
              </w:rPr>
            </w:pPr>
            <w:r>
              <w:rPr>
                <w:rFonts w:hint="eastAsia" w:ascii="宋体" w:hAnsi="宋体" w:cs="宋体"/>
                <w:color w:val="auto"/>
                <w:sz w:val="24"/>
                <w:szCs w:val="24"/>
              </w:rPr>
              <w:t>序号</w:t>
            </w:r>
          </w:p>
        </w:tc>
        <w:tc>
          <w:tcPr>
            <w:tcW w:w="4847" w:type="dxa"/>
            <w:noWrap w:val="0"/>
            <w:vAlign w:val="center"/>
          </w:tcPr>
          <w:p w14:paraId="396586FA">
            <w:pPr>
              <w:spacing w:line="360" w:lineRule="auto"/>
              <w:jc w:val="center"/>
              <w:rPr>
                <w:rFonts w:ascii="宋体" w:hAnsi="宋体" w:cs="宋体"/>
                <w:color w:val="auto"/>
                <w:sz w:val="24"/>
                <w:szCs w:val="24"/>
              </w:rPr>
            </w:pPr>
            <w:r>
              <w:rPr>
                <w:rFonts w:hint="eastAsia" w:ascii="宋体" w:hAnsi="宋体" w:cs="宋体"/>
                <w:color w:val="auto"/>
                <w:sz w:val="24"/>
                <w:szCs w:val="24"/>
                <w:lang w:val="en-US" w:eastAsia="zh-CN"/>
              </w:rPr>
              <w:t>项目</w:t>
            </w:r>
            <w:r>
              <w:rPr>
                <w:rFonts w:hint="eastAsia" w:ascii="宋体" w:hAnsi="宋体" w:cs="宋体"/>
                <w:color w:val="auto"/>
                <w:sz w:val="24"/>
                <w:szCs w:val="24"/>
              </w:rPr>
              <w:t>名称</w:t>
            </w:r>
          </w:p>
        </w:tc>
        <w:tc>
          <w:tcPr>
            <w:tcW w:w="1462" w:type="dxa"/>
            <w:noWrap w:val="0"/>
            <w:vAlign w:val="center"/>
          </w:tcPr>
          <w:p w14:paraId="35956346">
            <w:pPr>
              <w:spacing w:line="360" w:lineRule="auto"/>
              <w:jc w:val="center"/>
              <w:rPr>
                <w:rFonts w:ascii="宋体" w:hAnsi="宋体" w:cs="宋体"/>
                <w:color w:val="auto"/>
                <w:sz w:val="24"/>
                <w:szCs w:val="24"/>
              </w:rPr>
            </w:pPr>
            <w:r>
              <w:rPr>
                <w:rFonts w:hint="eastAsia" w:ascii="宋体" w:hAnsi="宋体" w:cs="宋体"/>
                <w:color w:val="auto"/>
                <w:sz w:val="24"/>
                <w:szCs w:val="24"/>
              </w:rPr>
              <w:t>投标总价（元）</w:t>
            </w:r>
          </w:p>
        </w:tc>
        <w:tc>
          <w:tcPr>
            <w:tcW w:w="1681" w:type="dxa"/>
            <w:noWrap w:val="0"/>
            <w:vAlign w:val="center"/>
          </w:tcPr>
          <w:p w14:paraId="43BC7ABD">
            <w:pPr>
              <w:spacing w:line="360" w:lineRule="auto"/>
              <w:jc w:val="center"/>
              <w:rPr>
                <w:rFonts w:ascii="宋体" w:hAnsi="宋体" w:cs="宋体"/>
                <w:color w:val="auto"/>
                <w:sz w:val="24"/>
                <w:szCs w:val="24"/>
              </w:rPr>
            </w:pPr>
            <w:r>
              <w:rPr>
                <w:rFonts w:hint="eastAsia" w:ascii="宋体" w:hAnsi="宋体" w:cs="宋体"/>
                <w:color w:val="auto"/>
                <w:sz w:val="24"/>
                <w:szCs w:val="24"/>
              </w:rPr>
              <w:t>备注</w:t>
            </w:r>
          </w:p>
        </w:tc>
      </w:tr>
      <w:tr w14:paraId="44A97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987" w:type="dxa"/>
            <w:noWrap w:val="0"/>
            <w:vAlign w:val="top"/>
          </w:tcPr>
          <w:p w14:paraId="695A7C03">
            <w:pPr>
              <w:spacing w:line="360" w:lineRule="auto"/>
              <w:jc w:val="left"/>
              <w:rPr>
                <w:rFonts w:ascii="宋体" w:hAnsi="宋体" w:cs="宋体"/>
                <w:color w:val="auto"/>
                <w:sz w:val="24"/>
                <w:szCs w:val="24"/>
              </w:rPr>
            </w:pPr>
          </w:p>
        </w:tc>
        <w:tc>
          <w:tcPr>
            <w:tcW w:w="4847" w:type="dxa"/>
            <w:noWrap w:val="0"/>
            <w:vAlign w:val="center"/>
          </w:tcPr>
          <w:p w14:paraId="46C5338A">
            <w:pPr>
              <w:spacing w:line="360" w:lineRule="auto"/>
              <w:ind w:firstLine="480" w:firstLineChars="200"/>
              <w:jc w:val="left"/>
              <w:rPr>
                <w:rFonts w:ascii="宋体" w:hAnsi="宋体" w:cs="宋体"/>
                <w:color w:val="auto"/>
                <w:sz w:val="24"/>
                <w:szCs w:val="24"/>
              </w:rPr>
            </w:pPr>
          </w:p>
        </w:tc>
        <w:tc>
          <w:tcPr>
            <w:tcW w:w="1462" w:type="dxa"/>
            <w:noWrap w:val="0"/>
            <w:vAlign w:val="center"/>
          </w:tcPr>
          <w:p w14:paraId="3D1819FF">
            <w:pPr>
              <w:spacing w:line="360" w:lineRule="auto"/>
              <w:ind w:firstLine="480" w:firstLineChars="200"/>
              <w:jc w:val="left"/>
              <w:rPr>
                <w:rFonts w:ascii="宋体" w:hAnsi="宋体" w:cs="宋体"/>
                <w:color w:val="auto"/>
                <w:sz w:val="24"/>
                <w:szCs w:val="24"/>
              </w:rPr>
            </w:pPr>
          </w:p>
        </w:tc>
        <w:tc>
          <w:tcPr>
            <w:tcW w:w="1681" w:type="dxa"/>
            <w:noWrap w:val="0"/>
            <w:vAlign w:val="center"/>
          </w:tcPr>
          <w:p w14:paraId="37250B8F">
            <w:pPr>
              <w:spacing w:line="360" w:lineRule="auto"/>
              <w:ind w:firstLine="480" w:firstLineChars="200"/>
              <w:jc w:val="left"/>
              <w:rPr>
                <w:rFonts w:ascii="宋体" w:hAnsi="宋体" w:cs="宋体"/>
                <w:color w:val="auto"/>
                <w:sz w:val="24"/>
                <w:szCs w:val="24"/>
              </w:rPr>
            </w:pPr>
          </w:p>
        </w:tc>
      </w:tr>
      <w:tr w14:paraId="2122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977" w:type="dxa"/>
            <w:gridSpan w:val="4"/>
            <w:noWrap w:val="0"/>
            <w:vAlign w:val="top"/>
          </w:tcPr>
          <w:p w14:paraId="5956D82D">
            <w:pPr>
              <w:spacing w:line="360" w:lineRule="auto"/>
              <w:ind w:firstLine="480" w:firstLineChars="200"/>
              <w:jc w:val="left"/>
              <w:rPr>
                <w:rFonts w:ascii="宋体" w:hAnsi="宋体" w:cs="宋体"/>
                <w:color w:val="auto"/>
                <w:sz w:val="24"/>
                <w:szCs w:val="24"/>
              </w:rPr>
            </w:pPr>
            <w:r>
              <w:rPr>
                <w:rFonts w:hint="eastAsia" w:ascii="宋体" w:hAnsi="宋体" w:cs="宋体"/>
                <w:b/>
                <w:color w:val="auto"/>
                <w:sz w:val="24"/>
                <w:szCs w:val="24"/>
              </w:rPr>
              <w:t>报价合计（元）：                   大写：</w:t>
            </w:r>
          </w:p>
        </w:tc>
      </w:tr>
    </w:tbl>
    <w:p w14:paraId="1CFDED07">
      <w:pPr>
        <w:spacing w:line="500" w:lineRule="exact"/>
        <w:jc w:val="left"/>
        <w:rPr>
          <w:rFonts w:hint="eastAsia"/>
          <w:color w:val="auto"/>
        </w:rPr>
      </w:pPr>
    </w:p>
    <w:p w14:paraId="33BC40B6">
      <w:pPr>
        <w:spacing w:line="360" w:lineRule="auto"/>
        <w:rPr>
          <w:rFonts w:hint="eastAsia" w:ascii="宋体" w:hAnsi="宋体"/>
          <w:color w:val="auto"/>
          <w:sz w:val="24"/>
          <w:szCs w:val="24"/>
        </w:rPr>
      </w:pPr>
      <w:r>
        <w:rPr>
          <w:rFonts w:hint="eastAsia" w:ascii="宋体" w:hAnsi="宋体"/>
          <w:color w:val="auto"/>
          <w:sz w:val="24"/>
          <w:szCs w:val="24"/>
        </w:rPr>
        <w:t>注：报价应包含劳务</w:t>
      </w:r>
      <w:r>
        <w:rPr>
          <w:rFonts w:hint="eastAsia" w:ascii="宋体" w:hAnsi="宋体" w:eastAsia="宋体"/>
          <w:color w:val="auto"/>
          <w:sz w:val="24"/>
          <w:szCs w:val="24"/>
          <w:lang w:eastAsia="zh-CN"/>
        </w:rPr>
        <w:t>、</w:t>
      </w:r>
      <w:r>
        <w:rPr>
          <w:rFonts w:hint="eastAsia" w:ascii="宋体" w:hAnsi="宋体"/>
          <w:color w:val="auto"/>
          <w:sz w:val="24"/>
          <w:szCs w:val="24"/>
        </w:rPr>
        <w:t>税金、项目实施过程中所发生的运输、保险、以及不定因素的风险</w:t>
      </w:r>
      <w:r>
        <w:rPr>
          <w:rFonts w:hint="eastAsia" w:ascii="宋体" w:hAnsi="宋体" w:eastAsia="宋体"/>
          <w:color w:val="auto"/>
          <w:sz w:val="24"/>
          <w:szCs w:val="24"/>
          <w:lang w:val="en-US" w:eastAsia="zh-CN"/>
        </w:rPr>
        <w:t>产生的</w:t>
      </w:r>
      <w:r>
        <w:rPr>
          <w:rFonts w:hint="eastAsia" w:ascii="宋体" w:hAnsi="宋体"/>
          <w:color w:val="auto"/>
          <w:sz w:val="24"/>
          <w:szCs w:val="24"/>
        </w:rPr>
        <w:t>其他费用</w:t>
      </w:r>
      <w:r>
        <w:rPr>
          <w:rFonts w:hint="eastAsia" w:ascii="宋体" w:hAnsi="宋体" w:eastAsia="宋体"/>
          <w:color w:val="auto"/>
          <w:sz w:val="24"/>
          <w:szCs w:val="24"/>
          <w:lang w:val="en-US" w:eastAsia="zh-CN"/>
        </w:rPr>
        <w:t>等</w:t>
      </w:r>
      <w:r>
        <w:rPr>
          <w:rFonts w:hint="eastAsia" w:ascii="宋体" w:hAnsi="宋体"/>
          <w:color w:val="auto"/>
          <w:sz w:val="24"/>
          <w:szCs w:val="24"/>
        </w:rPr>
        <w:t>全部费用。</w:t>
      </w:r>
    </w:p>
    <w:p w14:paraId="5DE51BFD">
      <w:pPr>
        <w:spacing w:line="360" w:lineRule="auto"/>
        <w:rPr>
          <w:rFonts w:hint="eastAsia" w:ascii="宋体" w:hAnsi="宋体"/>
          <w:color w:val="auto"/>
          <w:sz w:val="24"/>
          <w:szCs w:val="24"/>
        </w:rPr>
      </w:pPr>
    </w:p>
    <w:p w14:paraId="506D84EE">
      <w:pPr>
        <w:spacing w:line="360" w:lineRule="auto"/>
        <w:rPr>
          <w:rFonts w:hint="eastAsia" w:ascii="宋体" w:hAnsi="宋体"/>
          <w:color w:val="auto"/>
          <w:sz w:val="24"/>
          <w:szCs w:val="24"/>
        </w:rPr>
      </w:pPr>
      <w:r>
        <w:rPr>
          <w:rFonts w:hint="eastAsia" w:ascii="宋体" w:hAnsi="宋体"/>
          <w:color w:val="auto"/>
          <w:sz w:val="24"/>
          <w:szCs w:val="24"/>
        </w:rPr>
        <w:t xml:space="preserve">供应商名称（盖章）： </w:t>
      </w:r>
    </w:p>
    <w:p w14:paraId="7D3DB8F0">
      <w:pPr>
        <w:spacing w:line="360" w:lineRule="auto"/>
        <w:rPr>
          <w:rFonts w:hint="eastAsia" w:ascii="宋体" w:hAnsi="宋体"/>
          <w:color w:val="auto"/>
          <w:sz w:val="24"/>
          <w:szCs w:val="24"/>
        </w:rPr>
      </w:pPr>
      <w:r>
        <w:rPr>
          <w:rFonts w:hint="eastAsia" w:ascii="宋体" w:hAnsi="宋体"/>
          <w:color w:val="auto"/>
          <w:sz w:val="24"/>
          <w:szCs w:val="24"/>
        </w:rPr>
        <w:t>法定代表人或授权代表（</w:t>
      </w:r>
      <w:r>
        <w:rPr>
          <w:rFonts w:hint="eastAsia" w:ascii="宋体" w:hAnsi="宋体"/>
          <w:color w:val="auto"/>
          <w:sz w:val="24"/>
        </w:rPr>
        <w:t>签字</w:t>
      </w:r>
      <w:r>
        <w:rPr>
          <w:rFonts w:hint="eastAsia" w:ascii="宋体" w:hAnsi="宋体"/>
          <w:color w:val="auto"/>
          <w:sz w:val="24"/>
          <w:lang w:val="en-US" w:eastAsia="zh-CN"/>
        </w:rPr>
        <w:t>或盖章</w:t>
      </w:r>
      <w:r>
        <w:rPr>
          <w:rFonts w:hint="eastAsia" w:ascii="宋体" w:hAnsi="宋体"/>
          <w:color w:val="auto"/>
          <w:sz w:val="24"/>
          <w:szCs w:val="24"/>
        </w:rPr>
        <w:t xml:space="preserve">）： </w:t>
      </w:r>
    </w:p>
    <w:p w14:paraId="71215AD4">
      <w:pPr>
        <w:spacing w:line="360" w:lineRule="auto"/>
        <w:rPr>
          <w:rFonts w:hint="eastAsia" w:ascii="宋体" w:hAnsi="宋体"/>
          <w:color w:val="auto"/>
          <w:sz w:val="24"/>
          <w:szCs w:val="24"/>
        </w:rPr>
      </w:pPr>
      <w:r>
        <w:rPr>
          <w:rFonts w:hint="eastAsia" w:ascii="宋体" w:hAnsi="宋体"/>
          <w:color w:val="auto"/>
          <w:sz w:val="24"/>
          <w:szCs w:val="24"/>
        </w:rPr>
        <w:t>日期：年  月  日</w:t>
      </w:r>
    </w:p>
    <w:p w14:paraId="5787F8A2">
      <w:pPr>
        <w:rPr>
          <w:rFonts w:hint="default" w:ascii="宋体" w:hAnsi="宋体" w:eastAsia="宋体" w:cs="宋体"/>
          <w:b/>
          <w:bCs/>
          <w:snapToGrid w:val="0"/>
          <w:color w:val="auto"/>
          <w:kern w:val="0"/>
          <w:sz w:val="28"/>
          <w:szCs w:val="24"/>
          <w:lang w:val="en-US" w:eastAsia="zh-CN"/>
        </w:rPr>
      </w:pPr>
      <w:r>
        <w:rPr>
          <w:rFonts w:hint="eastAsia"/>
          <w:color w:val="auto"/>
        </w:rPr>
        <w:br w:type="page"/>
      </w:r>
      <w:r>
        <w:rPr>
          <w:rFonts w:hint="eastAsia" w:ascii="宋体" w:hAnsi="宋体" w:eastAsia="宋体" w:cs="宋体"/>
          <w:b/>
          <w:bCs/>
          <w:snapToGrid w:val="0"/>
          <w:color w:val="auto"/>
          <w:kern w:val="0"/>
          <w:sz w:val="28"/>
          <w:szCs w:val="24"/>
          <w:lang w:val="en-US" w:eastAsia="zh-CN"/>
        </w:rPr>
        <w:t>三、分项报价表</w:t>
      </w:r>
    </w:p>
    <w:p w14:paraId="676E5813">
      <w:pPr>
        <w:pStyle w:val="12"/>
        <w:rPr>
          <w:rFonts w:hint="default" w:ascii="宋体" w:hAnsi="宋体" w:eastAsia="宋体" w:cs="宋体"/>
          <w:b/>
          <w:bCs/>
          <w:snapToGrid w:val="0"/>
          <w:color w:val="auto"/>
          <w:kern w:val="0"/>
          <w:sz w:val="28"/>
          <w:szCs w:val="24"/>
          <w:lang w:val="en-US" w:eastAsia="zh-CN"/>
        </w:rPr>
      </w:pPr>
      <w:r>
        <w:rPr>
          <w:rFonts w:hint="eastAsia" w:ascii="宋体" w:hAnsi="宋体" w:eastAsia="宋体" w:cs="宋体"/>
          <w:b/>
          <w:bCs/>
          <w:snapToGrid w:val="0"/>
          <w:color w:val="auto"/>
          <w:kern w:val="0"/>
          <w:sz w:val="28"/>
          <w:szCs w:val="24"/>
          <w:lang w:val="en-US" w:eastAsia="zh-CN"/>
        </w:rPr>
        <w:t>项目编号：</w:t>
      </w:r>
      <w:r>
        <w:rPr>
          <w:rFonts w:hint="eastAsia" w:ascii="宋体" w:hAnsi="宋体" w:eastAsia="宋体" w:cs="宋体"/>
          <w:b/>
          <w:bCs/>
          <w:snapToGrid w:val="0"/>
          <w:color w:val="auto"/>
          <w:kern w:val="0"/>
          <w:sz w:val="28"/>
          <w:szCs w:val="24"/>
          <w:lang w:val="en-US" w:eastAsia="zh-CN"/>
        </w:rPr>
        <w:t>LZWS-JS-2025001</w:t>
      </w:r>
    </w:p>
    <w:tbl>
      <w:tblPr>
        <w:tblStyle w:val="19"/>
        <w:tblpPr w:leftFromText="180" w:rightFromText="180" w:vertAnchor="page" w:horzAnchor="page" w:tblpX="2297" w:tblpY="2599"/>
        <w:tblOverlap w:val="never"/>
        <w:tblW w:w="68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1316"/>
        <w:gridCol w:w="1548"/>
        <w:gridCol w:w="765"/>
        <w:gridCol w:w="1171"/>
        <w:gridCol w:w="1307"/>
      </w:tblGrid>
      <w:tr w14:paraId="0EE53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67AD">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序号</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C743">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项目施工</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0B50">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数量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3F58">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单位</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2200">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单价</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5030">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总价</w:t>
            </w:r>
          </w:p>
        </w:tc>
      </w:tr>
      <w:tr w14:paraId="76977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B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E9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文化墙</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33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23.79</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1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F2B5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7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E4E9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28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B7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电路铺设</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E566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23.79</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34AB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7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6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96E1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AE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E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暖气包柱</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3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23.79</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85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F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42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82C3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4E9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5B9C">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亚克力装饰</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0FD6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4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2E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39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6434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5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BA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文化墙</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8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49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13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4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8099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4F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77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墙面修补</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37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7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7F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52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5B3E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0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3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电路改造</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435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91.5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811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BC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BE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C9D5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EA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B1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文化墙</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09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14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68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67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06F9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39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80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墙面修补</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8B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E4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D3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9C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767A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00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E9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电路改造</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97B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91.5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179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C1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FD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3CEF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2D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C6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文化墙</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1A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E2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CC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9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696F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15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07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电路改造</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F877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4.77</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2051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34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AD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DF43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2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4B48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型材装饰画</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F1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9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10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1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579EFA26">
      <w:pPr>
        <w:pStyle w:val="12"/>
        <w:rPr>
          <w:rFonts w:hint="eastAsia"/>
          <w:color w:val="auto"/>
        </w:rPr>
      </w:pPr>
    </w:p>
    <w:p w14:paraId="520813BF">
      <w:pPr>
        <w:bidi w:val="0"/>
        <w:rPr>
          <w:rFonts w:hint="eastAsia"/>
        </w:rPr>
      </w:pPr>
    </w:p>
    <w:p w14:paraId="0FFDDBCD">
      <w:pPr>
        <w:bidi w:val="0"/>
        <w:rPr>
          <w:rFonts w:hint="eastAsia" w:ascii="宋体" w:hAnsi="宋体" w:eastAsia="宋体" w:cs="宋体"/>
          <w:color w:val="auto"/>
          <w:sz w:val="28"/>
          <w:szCs w:val="18"/>
        </w:rPr>
      </w:pPr>
    </w:p>
    <w:p w14:paraId="09ABFE20">
      <w:pPr>
        <w:bidi w:val="0"/>
        <w:rPr>
          <w:rFonts w:hint="eastAsia" w:ascii="宋体" w:hAnsi="宋体" w:eastAsia="宋体" w:cs="宋体"/>
          <w:color w:val="auto"/>
          <w:sz w:val="28"/>
          <w:szCs w:val="18"/>
        </w:rPr>
      </w:pPr>
    </w:p>
    <w:p w14:paraId="1645C26C">
      <w:pPr>
        <w:bidi w:val="0"/>
        <w:rPr>
          <w:rFonts w:hint="eastAsia" w:ascii="宋体" w:hAnsi="宋体" w:eastAsia="宋体" w:cs="宋体"/>
          <w:color w:val="auto"/>
          <w:sz w:val="28"/>
          <w:szCs w:val="18"/>
        </w:rPr>
      </w:pPr>
    </w:p>
    <w:p w14:paraId="7102D51D">
      <w:pPr>
        <w:bidi w:val="0"/>
        <w:rPr>
          <w:rFonts w:hint="eastAsia" w:ascii="宋体" w:hAnsi="宋体" w:eastAsia="宋体" w:cs="宋体"/>
          <w:color w:val="auto"/>
          <w:sz w:val="28"/>
          <w:szCs w:val="18"/>
        </w:rPr>
      </w:pPr>
    </w:p>
    <w:p w14:paraId="679A8688">
      <w:pPr>
        <w:bidi w:val="0"/>
        <w:rPr>
          <w:rFonts w:hint="eastAsia" w:ascii="宋体" w:hAnsi="宋体" w:eastAsia="宋体" w:cs="宋体"/>
          <w:color w:val="auto"/>
          <w:sz w:val="28"/>
          <w:szCs w:val="18"/>
        </w:rPr>
      </w:pPr>
    </w:p>
    <w:p w14:paraId="1191169A">
      <w:pPr>
        <w:bidi w:val="0"/>
        <w:rPr>
          <w:rFonts w:hint="eastAsia" w:ascii="宋体" w:hAnsi="宋体" w:eastAsia="宋体" w:cs="宋体"/>
          <w:color w:val="auto"/>
          <w:sz w:val="28"/>
          <w:szCs w:val="18"/>
        </w:rPr>
      </w:pPr>
    </w:p>
    <w:p w14:paraId="00C8194A">
      <w:pPr>
        <w:bidi w:val="0"/>
        <w:rPr>
          <w:rFonts w:hint="eastAsia" w:ascii="宋体" w:hAnsi="宋体" w:eastAsia="宋体" w:cs="宋体"/>
          <w:color w:val="auto"/>
          <w:sz w:val="28"/>
          <w:szCs w:val="18"/>
        </w:rPr>
      </w:pPr>
    </w:p>
    <w:p w14:paraId="49BAD033">
      <w:pPr>
        <w:bidi w:val="0"/>
        <w:rPr>
          <w:rFonts w:hint="eastAsia" w:ascii="宋体" w:hAnsi="宋体" w:eastAsia="宋体" w:cs="宋体"/>
          <w:color w:val="auto"/>
          <w:sz w:val="28"/>
          <w:szCs w:val="18"/>
        </w:rPr>
      </w:pPr>
    </w:p>
    <w:p w14:paraId="6124A23A">
      <w:pPr>
        <w:bidi w:val="0"/>
        <w:rPr>
          <w:rFonts w:hint="eastAsia" w:ascii="宋体" w:hAnsi="宋体" w:eastAsia="宋体" w:cs="宋体"/>
          <w:color w:val="auto"/>
          <w:sz w:val="28"/>
          <w:szCs w:val="18"/>
        </w:rPr>
      </w:pPr>
    </w:p>
    <w:p w14:paraId="5601A38C">
      <w:pPr>
        <w:bidi w:val="0"/>
        <w:rPr>
          <w:rFonts w:hint="eastAsia" w:ascii="宋体" w:hAnsi="宋体" w:eastAsia="宋体" w:cs="宋体"/>
          <w:color w:val="auto"/>
          <w:sz w:val="28"/>
          <w:szCs w:val="18"/>
        </w:rPr>
      </w:pPr>
    </w:p>
    <w:p w14:paraId="2E8AD9F2">
      <w:pPr>
        <w:bidi w:val="0"/>
        <w:rPr>
          <w:rFonts w:hint="eastAsia" w:ascii="宋体" w:hAnsi="宋体" w:eastAsia="宋体" w:cs="宋体"/>
          <w:color w:val="auto"/>
          <w:sz w:val="28"/>
          <w:szCs w:val="18"/>
        </w:rPr>
      </w:pPr>
    </w:p>
    <w:p w14:paraId="7C60A930">
      <w:pPr>
        <w:bidi w:val="0"/>
        <w:rPr>
          <w:rFonts w:hint="eastAsia" w:ascii="宋体" w:hAnsi="宋体" w:eastAsia="宋体" w:cs="宋体"/>
          <w:color w:val="auto"/>
          <w:sz w:val="28"/>
          <w:szCs w:val="18"/>
        </w:rPr>
      </w:pPr>
    </w:p>
    <w:p w14:paraId="61612A2E">
      <w:pPr>
        <w:bidi w:val="0"/>
        <w:rPr>
          <w:rFonts w:hint="eastAsia" w:ascii="宋体" w:hAnsi="宋体" w:eastAsia="宋体" w:cs="宋体"/>
          <w:color w:val="auto"/>
          <w:sz w:val="28"/>
          <w:szCs w:val="18"/>
        </w:rPr>
      </w:pPr>
    </w:p>
    <w:p w14:paraId="488F7C61">
      <w:pPr>
        <w:bidi w:val="0"/>
        <w:rPr>
          <w:rFonts w:hint="eastAsia" w:ascii="宋体" w:hAnsi="宋体" w:eastAsia="宋体" w:cs="宋体"/>
          <w:color w:val="auto"/>
          <w:sz w:val="28"/>
          <w:szCs w:val="18"/>
        </w:rPr>
      </w:pPr>
    </w:p>
    <w:p w14:paraId="02CA9C98">
      <w:pPr>
        <w:bidi w:val="0"/>
        <w:rPr>
          <w:rFonts w:hint="eastAsia" w:ascii="宋体" w:hAnsi="宋体" w:eastAsia="宋体" w:cs="宋体"/>
          <w:color w:val="auto"/>
          <w:sz w:val="28"/>
          <w:szCs w:val="18"/>
        </w:rPr>
      </w:pPr>
    </w:p>
    <w:p w14:paraId="7829CD9A">
      <w:pPr>
        <w:bidi w:val="0"/>
        <w:rPr>
          <w:rFonts w:hint="eastAsia" w:ascii="宋体" w:hAnsi="宋体" w:eastAsia="宋体" w:cs="宋体"/>
          <w:color w:val="auto"/>
          <w:sz w:val="28"/>
          <w:szCs w:val="18"/>
        </w:rPr>
      </w:pPr>
    </w:p>
    <w:p w14:paraId="7FE3FF3A">
      <w:pPr>
        <w:bidi w:val="0"/>
        <w:rPr>
          <w:rFonts w:hint="eastAsia" w:ascii="宋体" w:hAnsi="宋体" w:eastAsia="宋体" w:cs="宋体"/>
          <w:color w:val="auto"/>
          <w:sz w:val="28"/>
          <w:szCs w:val="18"/>
        </w:rPr>
      </w:pPr>
    </w:p>
    <w:p w14:paraId="7215888A">
      <w:pPr>
        <w:bidi w:val="0"/>
        <w:rPr>
          <w:rFonts w:hint="eastAsia" w:ascii="宋体" w:hAnsi="宋体" w:eastAsia="宋体" w:cs="宋体"/>
          <w:color w:val="auto"/>
          <w:sz w:val="28"/>
          <w:szCs w:val="18"/>
        </w:rPr>
      </w:pPr>
    </w:p>
    <w:p w14:paraId="6891EE1C">
      <w:pPr>
        <w:bidi w:val="0"/>
        <w:rPr>
          <w:rFonts w:hint="eastAsia" w:ascii="宋体" w:hAnsi="宋体" w:eastAsia="宋体" w:cs="宋体"/>
          <w:color w:val="auto"/>
          <w:sz w:val="28"/>
          <w:szCs w:val="18"/>
        </w:rPr>
      </w:pPr>
    </w:p>
    <w:p w14:paraId="2E776E35">
      <w:pPr>
        <w:bidi w:val="0"/>
        <w:rPr>
          <w:rFonts w:hint="eastAsia" w:ascii="宋体" w:hAnsi="宋体" w:eastAsia="宋体" w:cs="宋体"/>
          <w:color w:val="auto"/>
          <w:sz w:val="28"/>
          <w:szCs w:val="18"/>
        </w:rPr>
      </w:pPr>
    </w:p>
    <w:p w14:paraId="121D5CFC">
      <w:pPr>
        <w:bidi w:val="0"/>
        <w:rPr>
          <w:rFonts w:hint="eastAsia" w:ascii="宋体" w:hAnsi="宋体" w:eastAsia="宋体" w:cs="宋体"/>
          <w:color w:val="auto"/>
          <w:sz w:val="28"/>
          <w:szCs w:val="18"/>
        </w:rPr>
      </w:pPr>
    </w:p>
    <w:p w14:paraId="41518264">
      <w:pPr>
        <w:bidi w:val="0"/>
        <w:rPr>
          <w:rFonts w:hint="eastAsia" w:ascii="宋体" w:hAnsi="宋体" w:eastAsia="宋体" w:cs="宋体"/>
          <w:color w:val="auto"/>
          <w:sz w:val="28"/>
          <w:szCs w:val="18"/>
        </w:rPr>
      </w:pPr>
    </w:p>
    <w:p w14:paraId="53267C2F">
      <w:pPr>
        <w:bidi w:val="0"/>
        <w:rPr>
          <w:rFonts w:hint="eastAsia" w:ascii="宋体" w:hAnsi="宋体" w:eastAsia="宋体" w:cs="宋体"/>
          <w:color w:val="auto"/>
          <w:sz w:val="28"/>
          <w:szCs w:val="18"/>
        </w:rPr>
      </w:pPr>
    </w:p>
    <w:p w14:paraId="0C089E5D">
      <w:pPr>
        <w:bidi w:val="0"/>
        <w:rPr>
          <w:rFonts w:hint="eastAsia" w:ascii="宋体" w:hAnsi="宋体" w:eastAsia="宋体" w:cs="宋体"/>
          <w:color w:val="auto"/>
          <w:sz w:val="28"/>
          <w:szCs w:val="18"/>
        </w:rPr>
      </w:pPr>
    </w:p>
    <w:p w14:paraId="013A1A2A">
      <w:pPr>
        <w:spacing w:line="360" w:lineRule="auto"/>
        <w:rPr>
          <w:rFonts w:hint="eastAsia" w:ascii="宋体" w:hAnsi="宋体"/>
          <w:color w:val="auto"/>
          <w:sz w:val="24"/>
          <w:szCs w:val="24"/>
        </w:rPr>
      </w:pPr>
      <w:r>
        <w:rPr>
          <w:rFonts w:hint="eastAsia" w:ascii="宋体" w:hAnsi="宋体"/>
          <w:color w:val="auto"/>
          <w:sz w:val="24"/>
          <w:szCs w:val="24"/>
        </w:rPr>
        <w:t xml:space="preserve">供应商名称（盖章）： </w:t>
      </w:r>
    </w:p>
    <w:p w14:paraId="07CD5B04">
      <w:pPr>
        <w:spacing w:line="360" w:lineRule="auto"/>
        <w:rPr>
          <w:rFonts w:hint="eastAsia" w:ascii="宋体" w:hAnsi="宋体"/>
          <w:color w:val="auto"/>
          <w:sz w:val="24"/>
          <w:szCs w:val="24"/>
        </w:rPr>
      </w:pPr>
      <w:r>
        <w:rPr>
          <w:rFonts w:hint="eastAsia" w:ascii="宋体" w:hAnsi="宋体"/>
          <w:color w:val="auto"/>
          <w:sz w:val="24"/>
          <w:szCs w:val="24"/>
        </w:rPr>
        <w:t>法定代表人或授权代表（</w:t>
      </w:r>
      <w:r>
        <w:rPr>
          <w:rFonts w:hint="eastAsia" w:ascii="宋体" w:hAnsi="宋体"/>
          <w:color w:val="auto"/>
          <w:sz w:val="24"/>
        </w:rPr>
        <w:t>签字</w:t>
      </w:r>
      <w:r>
        <w:rPr>
          <w:rFonts w:hint="eastAsia" w:ascii="宋体" w:hAnsi="宋体"/>
          <w:color w:val="auto"/>
          <w:sz w:val="24"/>
          <w:lang w:val="en-US" w:eastAsia="zh-CN"/>
        </w:rPr>
        <w:t>或盖章</w:t>
      </w:r>
      <w:r>
        <w:rPr>
          <w:rFonts w:hint="eastAsia" w:ascii="宋体" w:hAnsi="宋体"/>
          <w:color w:val="auto"/>
          <w:sz w:val="24"/>
          <w:szCs w:val="24"/>
        </w:rPr>
        <w:t xml:space="preserve">）： </w:t>
      </w:r>
    </w:p>
    <w:p w14:paraId="6F6A8C94">
      <w:pPr>
        <w:spacing w:line="360" w:lineRule="auto"/>
        <w:rPr>
          <w:rFonts w:hint="eastAsia" w:ascii="宋体" w:hAnsi="宋体"/>
          <w:color w:val="auto"/>
          <w:sz w:val="24"/>
          <w:szCs w:val="24"/>
        </w:rPr>
      </w:pPr>
      <w:r>
        <w:rPr>
          <w:rFonts w:hint="eastAsia" w:ascii="宋体" w:hAnsi="宋体"/>
          <w:color w:val="auto"/>
          <w:sz w:val="24"/>
          <w:szCs w:val="24"/>
        </w:rPr>
        <w:t>日期：年  月  日</w:t>
      </w:r>
    </w:p>
    <w:p w14:paraId="74FB0C3C">
      <w:pPr>
        <w:bidi w:val="0"/>
        <w:jc w:val="left"/>
        <w:rPr>
          <w:rFonts w:hint="eastAsia" w:ascii="宋体" w:hAnsi="宋体" w:eastAsia="宋体" w:cs="宋体"/>
          <w:color w:val="auto"/>
          <w:sz w:val="28"/>
          <w:szCs w:val="18"/>
        </w:rPr>
      </w:pPr>
      <w:r>
        <w:rPr>
          <w:rFonts w:hint="eastAsia" w:ascii="宋体" w:hAnsi="宋体" w:eastAsia="宋体" w:cs="宋体"/>
          <w:color w:val="auto"/>
          <w:sz w:val="28"/>
          <w:szCs w:val="18"/>
        </w:rPr>
        <w:br w:type="page"/>
      </w:r>
      <w:bookmarkStart w:id="108" w:name="_Toc16075"/>
      <w:bookmarkStart w:id="109" w:name="_Toc17414"/>
      <w:r>
        <w:rPr>
          <w:rFonts w:hint="eastAsia" w:ascii="宋体" w:hAnsi="宋体" w:eastAsia="宋体" w:cs="宋体"/>
          <w:color w:val="auto"/>
          <w:sz w:val="28"/>
          <w:szCs w:val="18"/>
          <w:lang w:val="en-US" w:eastAsia="zh-CN"/>
        </w:rPr>
        <w:t>四</w:t>
      </w:r>
      <w:r>
        <w:rPr>
          <w:rFonts w:hint="eastAsia" w:ascii="宋体" w:hAnsi="宋体" w:eastAsia="宋体" w:cs="宋体"/>
          <w:color w:val="auto"/>
          <w:sz w:val="28"/>
          <w:szCs w:val="18"/>
        </w:rPr>
        <w:t>、法定代表人身份证明及法定代表人授权委托书</w:t>
      </w:r>
      <w:bookmarkEnd w:id="108"/>
      <w:bookmarkEnd w:id="109"/>
    </w:p>
    <w:p w14:paraId="15CBB9B2">
      <w:pPr>
        <w:spacing w:before="156" w:beforeLines="50" w:after="156" w:afterLines="50"/>
        <w:jc w:val="center"/>
        <w:rPr>
          <w:rFonts w:ascii="Times New Roman" w:hAnsi="Times New Roman" w:cs="Times New Roman"/>
          <w:color w:val="auto"/>
          <w:szCs w:val="32"/>
        </w:rPr>
      </w:pPr>
      <w:r>
        <w:rPr>
          <w:rFonts w:hint="eastAsia" w:ascii="Times New Roman" w:hAnsi="Times New Roman" w:cs="Times New Roman"/>
          <w:color w:val="auto"/>
          <w:szCs w:val="32"/>
        </w:rPr>
        <w:t>（一）法定代表人身份证明</w:t>
      </w:r>
    </w:p>
    <w:p w14:paraId="6263C777">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供应商名称：</w:t>
      </w:r>
      <w:r>
        <w:rPr>
          <w:rFonts w:hint="eastAsia" w:ascii="宋体" w:hAnsi="宋体" w:cs="宋体"/>
          <w:color w:val="auto"/>
          <w:sz w:val="24"/>
          <w:szCs w:val="24"/>
          <w:u w:val="single"/>
        </w:rPr>
        <w:t>　　　　　　　　　</w:t>
      </w:r>
    </w:p>
    <w:p w14:paraId="7C1B1EFB">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单位性质：</w:t>
      </w:r>
      <w:r>
        <w:rPr>
          <w:rFonts w:hint="eastAsia" w:ascii="宋体" w:hAnsi="宋体" w:cs="宋体"/>
          <w:color w:val="auto"/>
          <w:sz w:val="24"/>
          <w:szCs w:val="24"/>
          <w:u w:val="single"/>
        </w:rPr>
        <w:t>　　　　　　</w:t>
      </w:r>
    </w:p>
    <w:p w14:paraId="444FF178">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地址：</w:t>
      </w:r>
      <w:r>
        <w:rPr>
          <w:rFonts w:hint="eastAsia" w:ascii="宋体" w:hAnsi="宋体" w:cs="宋体"/>
          <w:color w:val="auto"/>
          <w:sz w:val="24"/>
          <w:szCs w:val="24"/>
          <w:u w:val="single"/>
        </w:rPr>
        <w:t>　　　　　　</w:t>
      </w:r>
    </w:p>
    <w:p w14:paraId="5512E388">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成立时间：</w:t>
      </w:r>
      <w:r>
        <w:rPr>
          <w:rFonts w:hint="eastAsia" w:ascii="宋体" w:hAnsi="宋体" w:cs="宋体"/>
          <w:color w:val="auto"/>
          <w:sz w:val="24"/>
          <w:szCs w:val="24"/>
          <w:u w:val="single"/>
        </w:rPr>
        <w:t>　　　</w:t>
      </w:r>
      <w:r>
        <w:rPr>
          <w:rFonts w:hint="eastAsia" w:ascii="宋体" w:hAnsi="宋体" w:cs="宋体"/>
          <w:color w:val="auto"/>
          <w:sz w:val="24"/>
          <w:szCs w:val="24"/>
        </w:rPr>
        <w:t>年</w:t>
      </w:r>
      <w:r>
        <w:rPr>
          <w:rFonts w:hint="eastAsia" w:ascii="宋体" w:hAnsi="宋体" w:cs="宋体"/>
          <w:color w:val="auto"/>
          <w:sz w:val="24"/>
          <w:szCs w:val="24"/>
          <w:u w:val="single"/>
        </w:rPr>
        <w:t>　　</w:t>
      </w:r>
      <w:r>
        <w:rPr>
          <w:rFonts w:hint="eastAsia" w:ascii="宋体" w:hAnsi="宋体" w:cs="宋体"/>
          <w:color w:val="auto"/>
          <w:sz w:val="24"/>
          <w:szCs w:val="24"/>
        </w:rPr>
        <w:t>月</w:t>
      </w:r>
      <w:r>
        <w:rPr>
          <w:rFonts w:hint="eastAsia" w:ascii="宋体" w:hAnsi="宋体" w:cs="宋体"/>
          <w:color w:val="auto"/>
          <w:sz w:val="24"/>
          <w:szCs w:val="24"/>
          <w:u w:val="single"/>
        </w:rPr>
        <w:t>　　</w:t>
      </w:r>
      <w:r>
        <w:rPr>
          <w:rFonts w:hint="eastAsia" w:ascii="宋体" w:hAnsi="宋体" w:cs="宋体"/>
          <w:color w:val="auto"/>
          <w:sz w:val="24"/>
          <w:szCs w:val="24"/>
        </w:rPr>
        <w:t>日</w:t>
      </w:r>
    </w:p>
    <w:p w14:paraId="46185B39">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经营期限：</w:t>
      </w:r>
      <w:r>
        <w:rPr>
          <w:rFonts w:hint="eastAsia" w:ascii="宋体" w:hAnsi="宋体" w:cs="宋体"/>
          <w:color w:val="auto"/>
          <w:sz w:val="24"/>
          <w:szCs w:val="24"/>
          <w:u w:val="single"/>
        </w:rPr>
        <w:t>　　　　　　</w:t>
      </w:r>
    </w:p>
    <w:p w14:paraId="572275D9">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姓名：</w:t>
      </w:r>
      <w:r>
        <w:rPr>
          <w:rFonts w:hint="eastAsia" w:ascii="宋体" w:hAnsi="宋体" w:cs="宋体"/>
          <w:color w:val="auto"/>
          <w:sz w:val="24"/>
          <w:szCs w:val="24"/>
          <w:u w:val="single"/>
        </w:rPr>
        <w:t>　　　　　　</w:t>
      </w:r>
      <w:r>
        <w:rPr>
          <w:rFonts w:hint="eastAsia" w:ascii="宋体" w:hAnsi="宋体" w:cs="宋体"/>
          <w:color w:val="auto"/>
          <w:sz w:val="24"/>
          <w:szCs w:val="24"/>
        </w:rPr>
        <w:t>　性别：</w:t>
      </w:r>
      <w:r>
        <w:rPr>
          <w:rFonts w:hint="eastAsia" w:ascii="宋体" w:hAnsi="宋体" w:cs="宋体"/>
          <w:color w:val="auto"/>
          <w:sz w:val="24"/>
          <w:szCs w:val="24"/>
          <w:u w:val="single"/>
        </w:rPr>
        <w:t>　　　</w:t>
      </w:r>
      <w:r>
        <w:rPr>
          <w:rFonts w:hint="eastAsia" w:ascii="宋体" w:hAnsi="宋体" w:cs="宋体"/>
          <w:color w:val="auto"/>
          <w:sz w:val="24"/>
          <w:szCs w:val="24"/>
        </w:rPr>
        <w:t>　年龄：</w:t>
      </w:r>
      <w:r>
        <w:rPr>
          <w:rFonts w:hint="eastAsia" w:ascii="宋体" w:hAnsi="宋体" w:cs="宋体"/>
          <w:color w:val="auto"/>
          <w:sz w:val="24"/>
          <w:szCs w:val="24"/>
          <w:u w:val="single"/>
        </w:rPr>
        <w:t>　　</w:t>
      </w:r>
      <w:r>
        <w:rPr>
          <w:rFonts w:hint="eastAsia" w:ascii="宋体" w:hAnsi="宋体" w:cs="宋体"/>
          <w:color w:val="auto"/>
          <w:sz w:val="24"/>
          <w:szCs w:val="24"/>
        </w:rPr>
        <w:t>　职务：</w:t>
      </w:r>
      <w:r>
        <w:rPr>
          <w:rFonts w:hint="eastAsia" w:ascii="宋体" w:hAnsi="宋体" w:cs="宋体"/>
          <w:color w:val="auto"/>
          <w:sz w:val="24"/>
          <w:szCs w:val="24"/>
          <w:u w:val="single"/>
        </w:rPr>
        <w:t>　　　　　　</w:t>
      </w:r>
    </w:p>
    <w:p w14:paraId="57D962A7">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身份证号码：</w:t>
      </w:r>
      <w:r>
        <w:rPr>
          <w:rFonts w:hint="eastAsia" w:ascii="宋体" w:hAnsi="宋体" w:cs="宋体"/>
          <w:color w:val="auto"/>
          <w:sz w:val="24"/>
          <w:szCs w:val="24"/>
          <w:u w:val="single"/>
        </w:rPr>
        <w:t>　　　　　　</w:t>
      </w:r>
    </w:p>
    <w:p w14:paraId="56A7C3C2">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系</w:t>
      </w:r>
      <w:r>
        <w:rPr>
          <w:rFonts w:hint="eastAsia" w:ascii="宋体" w:hAnsi="宋体" w:cs="宋体"/>
          <w:color w:val="auto"/>
          <w:sz w:val="24"/>
          <w:szCs w:val="24"/>
          <w:u w:val="single"/>
        </w:rPr>
        <w:t>　　　　　　　　　</w:t>
      </w:r>
      <w:r>
        <w:rPr>
          <w:rFonts w:hint="eastAsia" w:ascii="宋体" w:hAnsi="宋体" w:cs="宋体"/>
          <w:color w:val="auto"/>
          <w:sz w:val="24"/>
          <w:szCs w:val="24"/>
        </w:rPr>
        <w:t>（供应商名称）的法定代表人。</w:t>
      </w:r>
    </w:p>
    <w:p w14:paraId="64B6A3BE">
      <w:pPr>
        <w:spacing w:line="360" w:lineRule="auto"/>
        <w:ind w:firstLine="960" w:firstLineChars="400"/>
        <w:rPr>
          <w:rFonts w:ascii="宋体" w:hAnsi="宋体" w:cs="宋体"/>
          <w:color w:val="auto"/>
          <w:sz w:val="24"/>
          <w:szCs w:val="24"/>
        </w:rPr>
      </w:pPr>
      <w:r>
        <w:rPr>
          <w:rFonts w:hint="eastAsia" w:ascii="宋体" w:hAnsi="宋体" w:cs="宋体"/>
          <w:color w:val="auto"/>
          <w:sz w:val="24"/>
          <w:szCs w:val="24"/>
        </w:rPr>
        <w:t>特此证明。</w:t>
      </w:r>
    </w:p>
    <w:p w14:paraId="1A89D97C">
      <w:pPr>
        <w:spacing w:line="360" w:lineRule="auto"/>
        <w:ind w:firstLine="480" w:firstLineChars="200"/>
        <w:rPr>
          <w:rFonts w:ascii="宋体" w:hAnsi="宋体" w:cs="宋体"/>
          <w:color w:val="auto"/>
          <w:sz w:val="24"/>
          <w:szCs w:val="24"/>
        </w:rPr>
      </w:pPr>
    </w:p>
    <w:p w14:paraId="6028951D">
      <w:pPr>
        <w:spacing w:line="360" w:lineRule="auto"/>
        <w:ind w:firstLine="480" w:firstLineChars="200"/>
        <w:rPr>
          <w:rFonts w:ascii="宋体" w:hAnsi="宋体" w:cs="宋体"/>
          <w:color w:val="auto"/>
          <w:sz w:val="24"/>
          <w:szCs w:val="24"/>
        </w:rPr>
      </w:pPr>
    </w:p>
    <w:p w14:paraId="5E0EB9C7">
      <w:pPr>
        <w:spacing w:line="360" w:lineRule="auto"/>
        <w:ind w:firstLine="480" w:firstLineChars="200"/>
        <w:rPr>
          <w:rFonts w:ascii="宋体" w:hAnsi="宋体" w:cs="宋体"/>
          <w:color w:val="auto"/>
          <w:sz w:val="24"/>
          <w:szCs w:val="24"/>
        </w:rPr>
      </w:pPr>
    </w:p>
    <w:p w14:paraId="1602FAD3">
      <w:pPr>
        <w:spacing w:line="360" w:lineRule="auto"/>
        <w:jc w:val="right"/>
        <w:rPr>
          <w:rFonts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sz w:val="24"/>
          <w:szCs w:val="24"/>
          <w:u w:val="single"/>
        </w:rPr>
        <w:t>　　　　　　　　　</w:t>
      </w:r>
      <w:r>
        <w:rPr>
          <w:rFonts w:hint="eastAsia" w:ascii="宋体" w:hAnsi="宋体" w:cs="宋体"/>
          <w:color w:val="auto"/>
          <w:sz w:val="24"/>
          <w:szCs w:val="24"/>
        </w:rPr>
        <w:t>（盖单位章）</w:t>
      </w:r>
    </w:p>
    <w:p w14:paraId="1E3343BE">
      <w:pPr>
        <w:spacing w:line="360" w:lineRule="auto"/>
        <w:ind w:firstLine="5040" w:firstLineChars="2100"/>
        <w:rPr>
          <w:rFonts w:ascii="宋体" w:hAnsi="宋体" w:cs="宋体"/>
          <w:color w:val="auto"/>
          <w:sz w:val="24"/>
          <w:szCs w:val="24"/>
        </w:rPr>
      </w:pPr>
      <w:r>
        <w:rPr>
          <w:rFonts w:hint="eastAsia" w:ascii="宋体" w:hAnsi="宋体" w:cs="宋体"/>
          <w:color w:val="auto"/>
          <w:sz w:val="24"/>
          <w:szCs w:val="24"/>
          <w:u w:val="single"/>
        </w:rPr>
        <w:t>　　　</w:t>
      </w:r>
      <w:r>
        <w:rPr>
          <w:rFonts w:hint="eastAsia" w:ascii="宋体" w:hAnsi="宋体" w:cs="宋体"/>
          <w:color w:val="auto"/>
          <w:sz w:val="24"/>
          <w:szCs w:val="24"/>
        </w:rPr>
        <w:t>年</w:t>
      </w:r>
      <w:r>
        <w:rPr>
          <w:rFonts w:hint="eastAsia" w:ascii="宋体" w:hAnsi="宋体" w:cs="宋体"/>
          <w:color w:val="auto"/>
          <w:sz w:val="24"/>
          <w:szCs w:val="24"/>
          <w:u w:val="single"/>
        </w:rPr>
        <w:t>　　</w:t>
      </w:r>
      <w:r>
        <w:rPr>
          <w:rFonts w:hint="eastAsia" w:ascii="宋体" w:hAnsi="宋体" w:cs="宋体"/>
          <w:color w:val="auto"/>
          <w:sz w:val="24"/>
          <w:szCs w:val="24"/>
        </w:rPr>
        <w:t>月</w:t>
      </w:r>
      <w:r>
        <w:rPr>
          <w:rFonts w:hint="eastAsia" w:ascii="宋体" w:hAnsi="宋体" w:cs="宋体"/>
          <w:color w:val="auto"/>
          <w:sz w:val="24"/>
          <w:szCs w:val="24"/>
          <w:u w:val="single"/>
        </w:rPr>
        <w:t>　　</w:t>
      </w:r>
      <w:r>
        <w:rPr>
          <w:rFonts w:hint="eastAsia" w:ascii="宋体" w:hAnsi="宋体" w:cs="宋体"/>
          <w:color w:val="auto"/>
          <w:sz w:val="24"/>
          <w:szCs w:val="24"/>
        </w:rPr>
        <w:t>日</w:t>
      </w:r>
    </w:p>
    <w:p w14:paraId="46A9E532">
      <w:pPr>
        <w:spacing w:line="360" w:lineRule="auto"/>
        <w:rPr>
          <w:rFonts w:ascii="宋体" w:hAnsi="宋体" w:cs="宋体"/>
          <w:color w:val="auto"/>
          <w:sz w:val="24"/>
          <w:szCs w:val="24"/>
        </w:rPr>
      </w:pPr>
    </w:p>
    <w:p w14:paraId="7989C288">
      <w:pPr>
        <w:spacing w:line="360" w:lineRule="auto"/>
        <w:ind w:firstLine="240" w:firstLineChars="100"/>
        <w:rPr>
          <w:rFonts w:ascii="宋体" w:hAnsi="宋体" w:cs="宋体"/>
          <w:b/>
          <w:color w:val="auto"/>
          <w:sz w:val="24"/>
          <w:szCs w:val="24"/>
        </w:rPr>
      </w:pPr>
      <w:r>
        <w:rPr>
          <w:rFonts w:hint="eastAsia" w:ascii="宋体" w:hAnsi="宋体" w:cs="宋体"/>
          <w:b/>
          <w:color w:val="auto"/>
          <w:sz w:val="24"/>
          <w:szCs w:val="24"/>
        </w:rPr>
        <w:t>法定代表人身份证明复印件：</w:t>
      </w:r>
    </w:p>
    <w:p w14:paraId="46582980">
      <w:pPr>
        <w:jc w:val="center"/>
        <w:rPr>
          <w:rFonts w:ascii="Times New Roman" w:hAnsi="Times New Roman" w:cs="Times New Roman"/>
          <w:color w:val="auto"/>
          <w:sz w:val="24"/>
        </w:rPr>
      </w:pPr>
      <w:r>
        <w:rPr>
          <w:rFonts w:ascii="宋体" w:hAnsi="宋体" w:cs="Times New Roman"/>
          <w:b/>
          <w:color w:val="auto"/>
          <w:sz w:val="32"/>
          <w:szCs w:val="32"/>
        </w:rPr>
        <w:br w:type="page"/>
      </w:r>
      <w:r>
        <w:rPr>
          <w:rFonts w:hint="eastAsia" w:ascii="Times New Roman" w:hAnsi="Times New Roman" w:cs="Times New Roman"/>
          <w:color w:val="auto"/>
          <w:szCs w:val="32"/>
        </w:rPr>
        <w:t>（二）法定代表人授权委托书</w:t>
      </w:r>
    </w:p>
    <w:p w14:paraId="425088FB">
      <w:pPr>
        <w:autoSpaceDE w:val="0"/>
        <w:autoSpaceDN w:val="0"/>
        <w:spacing w:line="360" w:lineRule="auto"/>
        <w:rPr>
          <w:rFonts w:ascii="宋体" w:hAnsi="宋体" w:cs="Times New Roman"/>
          <w:color w:val="auto"/>
          <w:sz w:val="24"/>
        </w:rPr>
      </w:pPr>
    </w:p>
    <w:p w14:paraId="4E555B2A">
      <w:pPr>
        <w:autoSpaceDE w:val="0"/>
        <w:autoSpaceDN w:val="0"/>
        <w:spacing w:line="360" w:lineRule="auto"/>
        <w:rPr>
          <w:rFonts w:ascii="宋体" w:hAnsi="Times New Roman" w:cs="宋体"/>
          <w:color w:val="auto"/>
          <w:sz w:val="24"/>
          <w:szCs w:val="24"/>
        </w:rPr>
      </w:pPr>
    </w:p>
    <w:p w14:paraId="1303FD7E">
      <w:pPr>
        <w:autoSpaceDE w:val="0"/>
        <w:autoSpaceDN w:val="0"/>
        <w:spacing w:line="360" w:lineRule="auto"/>
        <w:ind w:firstLine="480" w:firstLineChars="200"/>
        <w:rPr>
          <w:rFonts w:ascii="宋体" w:hAnsi="Times New Roman" w:cs="宋体"/>
          <w:color w:val="auto"/>
          <w:sz w:val="24"/>
          <w:szCs w:val="24"/>
        </w:rPr>
      </w:pPr>
      <w:r>
        <w:rPr>
          <w:rFonts w:hint="eastAsia" w:ascii="宋体" w:hAnsi="Times New Roman" w:cs="宋体"/>
          <w:color w:val="auto"/>
          <w:sz w:val="24"/>
          <w:szCs w:val="24"/>
        </w:rPr>
        <w:t>本人</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（姓名、职务）系</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（供应商名称）的法定代表人，现授权</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（姓名、职务）为我方代理人。代理人根据授权，以我方名义：</w:t>
      </w:r>
      <w:r>
        <w:rPr>
          <w:rFonts w:ascii="宋体" w:hAnsi="Times New Roman" w:cs="宋体"/>
          <w:color w:val="auto"/>
          <w:sz w:val="24"/>
          <w:szCs w:val="24"/>
        </w:rPr>
        <w:t>(1)</w:t>
      </w:r>
      <w:r>
        <w:rPr>
          <w:rFonts w:hint="eastAsia" w:ascii="宋体" w:hAnsi="Times New Roman" w:cs="宋体"/>
          <w:color w:val="auto"/>
          <w:sz w:val="24"/>
          <w:szCs w:val="24"/>
        </w:rPr>
        <w:t>签署、澄清、补正、修改、撤回、提交（项目名称、项目编号）响应文件；</w:t>
      </w:r>
      <w:r>
        <w:rPr>
          <w:rFonts w:ascii="宋体" w:hAnsi="Times New Roman" w:cs="宋体"/>
          <w:color w:val="auto"/>
          <w:sz w:val="24"/>
          <w:szCs w:val="24"/>
        </w:rPr>
        <w:t>(2)</w:t>
      </w:r>
      <w:r>
        <w:rPr>
          <w:rFonts w:hint="eastAsia" w:ascii="宋体" w:hAnsi="Times New Roman" w:cs="宋体"/>
          <w:color w:val="auto"/>
          <w:sz w:val="24"/>
          <w:szCs w:val="24"/>
        </w:rPr>
        <w:t>签署并重新提交响应文件及报价；</w:t>
      </w:r>
      <w:r>
        <w:rPr>
          <w:rFonts w:ascii="宋体" w:hAnsi="Times New Roman" w:cs="宋体"/>
          <w:color w:val="auto"/>
          <w:sz w:val="24"/>
          <w:szCs w:val="24"/>
        </w:rPr>
        <w:t xml:space="preserve"> (3)</w:t>
      </w:r>
      <w:r>
        <w:rPr>
          <w:rFonts w:hint="eastAsia" w:ascii="宋体" w:hAnsi="Times New Roman" w:cs="宋体"/>
          <w:color w:val="auto"/>
          <w:sz w:val="24"/>
          <w:szCs w:val="24"/>
        </w:rPr>
        <w:t>签订合同和处理有关事宜，其法律后果由我方承担。</w:t>
      </w:r>
    </w:p>
    <w:p w14:paraId="5AD13152">
      <w:pPr>
        <w:autoSpaceDE w:val="0"/>
        <w:autoSpaceDN w:val="0"/>
        <w:spacing w:line="360" w:lineRule="auto"/>
        <w:ind w:firstLine="480" w:firstLineChars="200"/>
        <w:rPr>
          <w:rFonts w:ascii="宋体" w:hAnsi="Times New Roman" w:cs="宋体"/>
          <w:color w:val="auto"/>
          <w:sz w:val="24"/>
          <w:szCs w:val="24"/>
        </w:rPr>
      </w:pPr>
      <w:r>
        <w:rPr>
          <w:rFonts w:hint="eastAsia" w:ascii="宋体" w:hAnsi="Times New Roman" w:cs="宋体"/>
          <w:color w:val="auto"/>
          <w:sz w:val="24"/>
          <w:szCs w:val="24"/>
        </w:rPr>
        <w:t>委托期限：</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w:t>
      </w:r>
    </w:p>
    <w:p w14:paraId="4EE91C57">
      <w:pPr>
        <w:autoSpaceDE w:val="0"/>
        <w:autoSpaceDN w:val="0"/>
        <w:spacing w:line="360" w:lineRule="auto"/>
        <w:ind w:firstLine="480" w:firstLineChars="200"/>
        <w:rPr>
          <w:rFonts w:ascii="宋体" w:hAnsi="Times New Roman" w:cs="宋体"/>
          <w:color w:val="auto"/>
          <w:sz w:val="24"/>
          <w:szCs w:val="24"/>
        </w:rPr>
      </w:pPr>
    </w:p>
    <w:p w14:paraId="3880B7DF">
      <w:pPr>
        <w:autoSpaceDE w:val="0"/>
        <w:autoSpaceDN w:val="0"/>
        <w:spacing w:line="360" w:lineRule="auto"/>
        <w:ind w:firstLine="480" w:firstLineChars="200"/>
        <w:rPr>
          <w:rFonts w:ascii="宋体" w:hAnsi="Times New Roman" w:cs="宋体"/>
          <w:color w:val="auto"/>
          <w:sz w:val="24"/>
          <w:szCs w:val="24"/>
        </w:rPr>
      </w:pPr>
      <w:r>
        <w:rPr>
          <w:rFonts w:hint="eastAsia" w:ascii="宋体" w:hAnsi="Times New Roman" w:cs="宋体"/>
          <w:color w:val="auto"/>
          <w:sz w:val="24"/>
          <w:szCs w:val="24"/>
        </w:rPr>
        <w:t>代理人无转委托权。</w:t>
      </w:r>
    </w:p>
    <w:p w14:paraId="5D81507B">
      <w:pPr>
        <w:autoSpaceDE w:val="0"/>
        <w:autoSpaceDN w:val="0"/>
        <w:spacing w:line="360" w:lineRule="auto"/>
        <w:ind w:firstLine="480" w:firstLineChars="200"/>
        <w:rPr>
          <w:rFonts w:ascii="宋体" w:hAnsi="Times New Roman" w:cs="宋体"/>
          <w:color w:val="auto"/>
          <w:sz w:val="24"/>
          <w:szCs w:val="24"/>
        </w:rPr>
      </w:pPr>
    </w:p>
    <w:p w14:paraId="51D1EB78">
      <w:pPr>
        <w:autoSpaceDE w:val="0"/>
        <w:autoSpaceDN w:val="0"/>
        <w:spacing w:line="360" w:lineRule="auto"/>
        <w:ind w:firstLine="480" w:firstLineChars="200"/>
        <w:rPr>
          <w:rFonts w:ascii="宋体" w:hAnsi="Times New Roman" w:cs="宋体"/>
          <w:color w:val="auto"/>
          <w:sz w:val="24"/>
          <w:szCs w:val="24"/>
        </w:rPr>
      </w:pPr>
      <w:r>
        <w:rPr>
          <w:rFonts w:hint="eastAsia" w:ascii="宋体" w:hAnsi="Times New Roman" w:cs="宋体"/>
          <w:color w:val="auto"/>
          <w:sz w:val="24"/>
          <w:szCs w:val="24"/>
        </w:rPr>
        <w:t>本授权书于</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年</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月</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日签字生效，特此声明。</w:t>
      </w:r>
    </w:p>
    <w:p w14:paraId="1BC415A5">
      <w:pPr>
        <w:autoSpaceDE w:val="0"/>
        <w:autoSpaceDN w:val="0"/>
        <w:spacing w:line="360" w:lineRule="auto"/>
        <w:rPr>
          <w:rFonts w:ascii="宋体" w:hAnsi="Times New Roman" w:cs="宋体"/>
          <w:color w:val="auto"/>
          <w:sz w:val="24"/>
          <w:szCs w:val="24"/>
        </w:rPr>
      </w:pPr>
    </w:p>
    <w:p w14:paraId="45DFEE25">
      <w:pPr>
        <w:autoSpaceDE w:val="0"/>
        <w:autoSpaceDN w:val="0"/>
        <w:spacing w:line="360" w:lineRule="auto"/>
        <w:rPr>
          <w:rFonts w:ascii="宋体" w:hAnsi="Times New Roman" w:cs="宋体"/>
          <w:b/>
          <w:color w:val="auto"/>
          <w:sz w:val="24"/>
          <w:szCs w:val="24"/>
        </w:rPr>
      </w:pPr>
      <w:r>
        <w:rPr>
          <w:rFonts w:hint="eastAsia" w:ascii="宋体" w:hAnsi="Times New Roman" w:cs="宋体"/>
          <w:b/>
          <w:color w:val="auto"/>
          <w:sz w:val="24"/>
          <w:szCs w:val="24"/>
        </w:rPr>
        <w:t>后附法定代表人身份证复印件（正反面）及委托代理人身份证复印件（正反面）</w:t>
      </w:r>
    </w:p>
    <w:p w14:paraId="0D3FFAA6">
      <w:pPr>
        <w:autoSpaceDE w:val="0"/>
        <w:autoSpaceDN w:val="0"/>
        <w:spacing w:line="360" w:lineRule="auto"/>
        <w:rPr>
          <w:rFonts w:ascii="宋体" w:hAnsi="Times New Roman" w:cs="宋体"/>
          <w:color w:val="auto"/>
          <w:sz w:val="24"/>
          <w:szCs w:val="24"/>
        </w:rPr>
      </w:pPr>
    </w:p>
    <w:p w14:paraId="44022223">
      <w:pPr>
        <w:autoSpaceDE w:val="0"/>
        <w:autoSpaceDN w:val="0"/>
        <w:spacing w:line="360" w:lineRule="auto"/>
        <w:rPr>
          <w:rFonts w:ascii="宋体" w:hAnsi="Times New Roman" w:cs="宋体"/>
          <w:color w:val="auto"/>
          <w:sz w:val="24"/>
          <w:szCs w:val="24"/>
        </w:rPr>
      </w:pPr>
    </w:p>
    <w:p w14:paraId="795E526B">
      <w:pPr>
        <w:autoSpaceDE w:val="0"/>
        <w:autoSpaceDN w:val="0"/>
        <w:spacing w:line="360" w:lineRule="auto"/>
        <w:rPr>
          <w:rFonts w:ascii="宋体" w:hAnsi="Times New Roman" w:cs="宋体"/>
          <w:color w:val="auto"/>
          <w:sz w:val="24"/>
          <w:szCs w:val="24"/>
        </w:rPr>
      </w:pPr>
    </w:p>
    <w:p w14:paraId="3BE1F440">
      <w:pPr>
        <w:autoSpaceDE w:val="0"/>
        <w:autoSpaceDN w:val="0"/>
        <w:spacing w:line="360" w:lineRule="auto"/>
        <w:rPr>
          <w:rFonts w:ascii="宋体" w:hAnsi="Times New Roman" w:cs="宋体"/>
          <w:color w:val="auto"/>
          <w:sz w:val="24"/>
          <w:szCs w:val="24"/>
        </w:rPr>
      </w:pPr>
    </w:p>
    <w:p w14:paraId="53B563A7">
      <w:pPr>
        <w:spacing w:line="360" w:lineRule="auto"/>
        <w:rPr>
          <w:rFonts w:hint="eastAsia" w:ascii="宋体" w:hAnsi="宋体"/>
          <w:color w:val="auto"/>
          <w:sz w:val="24"/>
          <w:szCs w:val="24"/>
        </w:rPr>
      </w:pPr>
      <w:r>
        <w:rPr>
          <w:rFonts w:hint="eastAsia" w:ascii="宋体" w:hAnsi="宋体"/>
          <w:color w:val="auto"/>
          <w:sz w:val="24"/>
          <w:szCs w:val="24"/>
        </w:rPr>
        <w:t xml:space="preserve">供应商名称（盖章）： </w:t>
      </w:r>
    </w:p>
    <w:p w14:paraId="3EDD55E1">
      <w:pPr>
        <w:spacing w:line="360" w:lineRule="auto"/>
        <w:rPr>
          <w:rFonts w:hint="eastAsia" w:ascii="宋体" w:hAnsi="宋体"/>
          <w:color w:val="auto"/>
          <w:sz w:val="24"/>
          <w:szCs w:val="24"/>
        </w:rPr>
      </w:pPr>
      <w:r>
        <w:rPr>
          <w:rFonts w:hint="eastAsia" w:ascii="宋体" w:hAnsi="宋体"/>
          <w:color w:val="auto"/>
          <w:sz w:val="24"/>
          <w:szCs w:val="24"/>
        </w:rPr>
        <w:t>法定代表人或授权代表（</w:t>
      </w:r>
      <w:r>
        <w:rPr>
          <w:rFonts w:hint="eastAsia" w:ascii="宋体" w:hAnsi="宋体"/>
          <w:color w:val="auto"/>
          <w:sz w:val="24"/>
        </w:rPr>
        <w:t>签字</w:t>
      </w:r>
      <w:r>
        <w:rPr>
          <w:rFonts w:hint="eastAsia" w:ascii="宋体" w:hAnsi="宋体"/>
          <w:color w:val="auto"/>
          <w:sz w:val="24"/>
          <w:lang w:val="en-US" w:eastAsia="zh-CN"/>
        </w:rPr>
        <w:t>或盖章</w:t>
      </w:r>
      <w:r>
        <w:rPr>
          <w:rFonts w:hint="eastAsia" w:ascii="宋体" w:hAnsi="宋体"/>
          <w:color w:val="auto"/>
          <w:sz w:val="24"/>
          <w:szCs w:val="24"/>
        </w:rPr>
        <w:t xml:space="preserve">）： </w:t>
      </w:r>
    </w:p>
    <w:p w14:paraId="4C5A2332">
      <w:pPr>
        <w:spacing w:line="360" w:lineRule="auto"/>
        <w:rPr>
          <w:rFonts w:hint="eastAsia" w:ascii="宋体" w:hAnsi="宋体"/>
          <w:color w:val="auto"/>
          <w:sz w:val="24"/>
          <w:szCs w:val="24"/>
        </w:rPr>
      </w:pPr>
      <w:r>
        <w:rPr>
          <w:rFonts w:hint="eastAsia" w:ascii="宋体" w:hAnsi="宋体"/>
          <w:color w:val="auto"/>
          <w:sz w:val="24"/>
          <w:szCs w:val="24"/>
        </w:rPr>
        <w:t>日期： 年  月  日</w:t>
      </w:r>
    </w:p>
    <w:p w14:paraId="1A115512">
      <w:pPr>
        <w:pStyle w:val="8"/>
        <w:ind w:firstLine="0" w:firstLineChars="0"/>
        <w:rPr>
          <w:color w:val="auto"/>
        </w:rPr>
      </w:pPr>
    </w:p>
    <w:p w14:paraId="52D29286">
      <w:pPr>
        <w:rPr>
          <w:color w:val="auto"/>
        </w:rPr>
      </w:pPr>
      <w:r>
        <w:rPr>
          <w:color w:val="auto"/>
        </w:rPr>
        <w:br w:type="page"/>
      </w:r>
    </w:p>
    <w:p w14:paraId="183665A3">
      <w:pPr>
        <w:pStyle w:val="3"/>
        <w:spacing w:before="0" w:after="0" w:line="360" w:lineRule="auto"/>
        <w:jc w:val="center"/>
        <w:outlineLvl w:val="0"/>
        <w:rPr>
          <w:rFonts w:hint="eastAsia" w:ascii="宋体" w:hAnsi="宋体" w:eastAsia="宋体" w:cs="宋体"/>
          <w:color w:val="auto"/>
          <w:sz w:val="28"/>
          <w:szCs w:val="18"/>
        </w:rPr>
      </w:pPr>
      <w:bookmarkStart w:id="110" w:name="_Toc4031"/>
      <w:bookmarkStart w:id="111" w:name="_Toc20345"/>
      <w:bookmarkStart w:id="112" w:name="_Toc7004008"/>
      <w:r>
        <w:rPr>
          <w:rFonts w:hint="eastAsia" w:ascii="宋体" w:hAnsi="宋体" w:eastAsia="宋体" w:cs="宋体"/>
          <w:color w:val="auto"/>
          <w:sz w:val="28"/>
          <w:szCs w:val="18"/>
          <w:lang w:val="en-US" w:eastAsia="zh-CN"/>
        </w:rPr>
        <w:t>五、</w:t>
      </w:r>
      <w:bookmarkStart w:id="113" w:name="OLE_LINK3"/>
      <w:r>
        <w:rPr>
          <w:rFonts w:hint="eastAsia" w:ascii="宋体" w:hAnsi="宋体" w:eastAsia="宋体" w:cs="宋体"/>
          <w:color w:val="auto"/>
          <w:sz w:val="28"/>
          <w:szCs w:val="18"/>
          <w:lang w:val="en-US" w:eastAsia="zh-CN"/>
        </w:rPr>
        <w:t>资格承诺声明函</w:t>
      </w:r>
      <w:bookmarkEnd w:id="110"/>
      <w:bookmarkEnd w:id="111"/>
      <w:bookmarkEnd w:id="113"/>
      <w:r>
        <w:rPr>
          <w:rFonts w:hint="eastAsia" w:ascii="宋体" w:hAnsi="宋体" w:eastAsia="宋体" w:cs="宋体"/>
          <w:color w:val="auto"/>
          <w:sz w:val="28"/>
          <w:szCs w:val="18"/>
          <w:lang w:val="en-US" w:eastAsia="zh-CN"/>
        </w:rPr>
        <w:t xml:space="preserve">  </w:t>
      </w:r>
    </w:p>
    <w:p w14:paraId="3B621512">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致（采购人）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兰州现代职业学院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w:t>
      </w:r>
    </w:p>
    <w:p w14:paraId="64543729">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按照《中华人民共和国政府采购法》第二十二条及采购文件的规定，我单位郑重声明如下： </w:t>
      </w:r>
    </w:p>
    <w:p w14:paraId="6A171554">
      <w:pPr>
        <w:keepNext w:val="0"/>
        <w:keepLines w:val="0"/>
        <w:pageBreakBefore w:val="0"/>
        <w:widowControl/>
        <w:numPr>
          <w:ilvl w:val="0"/>
          <w:numId w:val="2"/>
        </w:numPr>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我单位全称为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，注册地点为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统一社会信用代码为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，法定代表人（单位负责人）为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w:t>
      </w:r>
    </w:p>
    <w:p w14:paraId="554641BC">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二、我单位具有独立承担民事责任的能力。 </w:t>
      </w:r>
    </w:p>
    <w:p w14:paraId="5FEF6430">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三、我单位具有良好的商业信誉和健全的财务会计制度。 </w:t>
      </w:r>
    </w:p>
    <w:p w14:paraId="1FD9391B">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四、我单位具有履行合同所必需的设备和专业技术能力。 </w:t>
      </w:r>
    </w:p>
    <w:p w14:paraId="4347BEF3">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五、我单位有依法缴纳税收和社会保障资金的良好记录。 </w:t>
      </w:r>
    </w:p>
    <w:p w14:paraId="2F80D7A3">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六、我单位参加政府采购活动前三年内，在经营活动中没有重大违法记 </w:t>
      </w:r>
    </w:p>
    <w:p w14:paraId="681F66B9">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录。（重大违法记录，是指供应商因违法经营受到刑事处罚或者责令停产停 </w:t>
      </w:r>
    </w:p>
    <w:p w14:paraId="05A7E583">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业、吊销许可证或者执照、较大数额罚款等行政处罚。） </w:t>
      </w:r>
    </w:p>
    <w:p w14:paraId="2E5133FC">
      <w:pPr>
        <w:keepNext w:val="0"/>
        <w:keepLines w:val="0"/>
        <w:pageBreakBefore w:val="0"/>
        <w:widowControl/>
        <w:numPr>
          <w:ilvl w:val="0"/>
          <w:numId w:val="3"/>
        </w:numPr>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我单位具备法律、行政法规规定的其他条件。 我单位保证上述声 </w:t>
      </w:r>
    </w:p>
    <w:p w14:paraId="3DC4D0A5">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明的事项都是真实的，如有虚假，我单位愿意承担相应的法律责任，并承担 </w:t>
      </w:r>
    </w:p>
    <w:p w14:paraId="4494638E">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因此所造成的一切损失。 </w:t>
      </w:r>
    </w:p>
    <w:p w14:paraId="6517DEFE">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承诺单位（公单）： </w:t>
      </w:r>
    </w:p>
    <w:p w14:paraId="4C725E1B">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法定代表人或授权代表（签名）： </w:t>
      </w:r>
    </w:p>
    <w:p w14:paraId="6CBB9136">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日期：</w:t>
      </w:r>
      <w:r>
        <w:rPr>
          <w:rFonts w:hint="eastAsia" w:cs="宋体"/>
          <w:color w:val="auto"/>
          <w:kern w:val="0"/>
          <w:sz w:val="24"/>
          <w:szCs w:val="24"/>
          <w:lang w:val="en-US" w:eastAsia="zh-CN" w:bidi="ar"/>
        </w:rPr>
        <w:t>2025</w:t>
      </w:r>
      <w:r>
        <w:rPr>
          <w:rFonts w:hint="eastAsia" w:ascii="宋体" w:hAnsi="宋体" w:eastAsia="宋体" w:cs="宋体"/>
          <w:color w:val="auto"/>
          <w:kern w:val="0"/>
          <w:sz w:val="24"/>
          <w:szCs w:val="24"/>
          <w:lang w:val="en-US" w:eastAsia="zh-CN" w:bidi="ar"/>
        </w:rPr>
        <w:t>年</w:t>
      </w:r>
      <w:r>
        <w:rPr>
          <w:rFonts w:hint="eastAsia" w:cs="宋体"/>
          <w:color w:val="auto"/>
          <w:kern w:val="0"/>
          <w:sz w:val="24"/>
          <w:szCs w:val="24"/>
          <w:lang w:val="en-US" w:eastAsia="zh-CN" w:bidi="ar"/>
        </w:rPr>
        <w:t xml:space="preserve">07月   </w:t>
      </w:r>
      <w:r>
        <w:rPr>
          <w:rFonts w:hint="eastAsia" w:ascii="宋体" w:hAnsi="宋体" w:eastAsia="宋体" w:cs="宋体"/>
          <w:color w:val="auto"/>
          <w:kern w:val="0"/>
          <w:sz w:val="24"/>
          <w:szCs w:val="24"/>
          <w:lang w:val="en-US" w:eastAsia="zh-CN" w:bidi="ar"/>
        </w:rPr>
        <w:t xml:space="preserve">日 </w:t>
      </w:r>
    </w:p>
    <w:p w14:paraId="590A0494">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rFonts w:hint="eastAsia" w:ascii="宋体" w:hAnsi="宋体" w:eastAsia="宋体" w:cs="宋体"/>
          <w:color w:val="auto"/>
          <w:kern w:val="0"/>
          <w:sz w:val="24"/>
          <w:szCs w:val="24"/>
          <w:lang w:val="en-US" w:eastAsia="zh-CN" w:bidi="ar"/>
        </w:rPr>
      </w:pPr>
    </w:p>
    <w:p w14:paraId="0B565D4C">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rFonts w:hint="eastAsia" w:ascii="宋体" w:hAnsi="宋体" w:eastAsia="宋体" w:cs="宋体"/>
          <w:color w:val="auto"/>
          <w:kern w:val="0"/>
          <w:sz w:val="24"/>
          <w:szCs w:val="24"/>
          <w:lang w:val="en-US" w:eastAsia="zh-CN" w:bidi="ar"/>
        </w:rPr>
      </w:pPr>
    </w:p>
    <w:p w14:paraId="6D80A87E">
      <w:pPr>
        <w:rPr>
          <w:color w:val="auto"/>
        </w:rPr>
      </w:pPr>
    </w:p>
    <w:p w14:paraId="436C0BBD">
      <w:pPr>
        <w:pStyle w:val="3"/>
        <w:spacing w:before="0" w:after="0" w:line="360" w:lineRule="auto"/>
        <w:jc w:val="center"/>
        <w:outlineLvl w:val="9"/>
        <w:rPr>
          <w:rFonts w:hint="eastAsia" w:ascii="宋体" w:hAnsi="宋体" w:eastAsia="宋体" w:cs="宋体"/>
          <w:color w:val="auto"/>
          <w:sz w:val="28"/>
          <w:szCs w:val="18"/>
        </w:rPr>
      </w:pPr>
    </w:p>
    <w:p w14:paraId="6E95041E">
      <w:pPr>
        <w:pStyle w:val="3"/>
        <w:numPr>
          <w:ilvl w:val="0"/>
          <w:numId w:val="0"/>
        </w:numPr>
        <w:spacing w:before="111"/>
        <w:jc w:val="center"/>
        <w:outlineLvl w:val="0"/>
        <w:rPr>
          <w:rFonts w:hint="eastAsia" w:ascii="宋体" w:hAnsi="宋体" w:eastAsia="宋体" w:cs="宋体"/>
          <w:color w:val="auto"/>
          <w:szCs w:val="28"/>
        </w:rPr>
      </w:pPr>
      <w:bookmarkStart w:id="114" w:name="_Toc26931"/>
      <w:bookmarkStart w:id="115" w:name="_Toc4769"/>
      <w:bookmarkStart w:id="116" w:name="_Toc1396"/>
      <w:bookmarkStart w:id="117" w:name="_Toc5433"/>
      <w:bookmarkStart w:id="118" w:name="_Toc26905"/>
      <w:r>
        <w:rPr>
          <w:rFonts w:hint="eastAsia" w:ascii="宋体" w:hAnsi="宋体" w:eastAsia="宋体" w:cs="宋体"/>
          <w:color w:val="auto"/>
          <w:szCs w:val="28"/>
          <w:lang w:val="en-US" w:eastAsia="zh-CN"/>
        </w:rPr>
        <w:t>六、</w:t>
      </w:r>
      <w:bookmarkStart w:id="119" w:name="OLE_LINK2"/>
      <w:r>
        <w:rPr>
          <w:rFonts w:hint="eastAsia" w:ascii="宋体" w:hAnsi="宋体" w:eastAsia="宋体" w:cs="宋体"/>
          <w:color w:val="auto"/>
          <w:szCs w:val="28"/>
        </w:rPr>
        <w:t>中小企业声明函（服务）</w:t>
      </w:r>
      <w:bookmarkEnd w:id="114"/>
      <w:bookmarkEnd w:id="115"/>
      <w:bookmarkEnd w:id="116"/>
      <w:bookmarkEnd w:id="117"/>
      <w:bookmarkEnd w:id="118"/>
      <w:bookmarkEnd w:id="119"/>
    </w:p>
    <w:p w14:paraId="1CF07BE1">
      <w:pPr>
        <w:numPr>
          <w:ilvl w:val="0"/>
          <w:numId w:val="0"/>
        </w:numPr>
        <w:rPr>
          <w:rFonts w:hint="eastAsia" w:ascii="宋体" w:hAnsi="宋体" w:eastAsia="宋体" w:cs="宋体"/>
          <w:b/>
          <w:bCs/>
          <w:color w:val="auto"/>
          <w:szCs w:val="28"/>
          <w:lang w:val="en-US" w:eastAsia="zh-CN"/>
        </w:rPr>
      </w:pPr>
      <w:r>
        <w:rPr>
          <w:rFonts w:hint="eastAsia"/>
          <w:color w:val="auto"/>
          <w:lang w:val="en-US" w:eastAsia="zh-CN"/>
        </w:rPr>
        <w:t xml:space="preserve">                         </w:t>
      </w:r>
      <w:r>
        <w:rPr>
          <w:rFonts w:hint="eastAsia"/>
          <w:b/>
          <w:bCs/>
          <w:color w:val="auto"/>
          <w:lang w:val="en-US" w:eastAsia="zh-CN"/>
        </w:rPr>
        <w:t xml:space="preserve">  </w:t>
      </w:r>
      <w:r>
        <w:rPr>
          <w:rFonts w:hint="eastAsia" w:ascii="宋体" w:hAnsi="宋体" w:eastAsia="宋体" w:cs="宋体"/>
          <w:b/>
          <w:bCs/>
          <w:color w:val="auto"/>
          <w:szCs w:val="28"/>
          <w:lang w:val="en-US" w:eastAsia="zh-CN"/>
        </w:rPr>
        <w:t>本项目所属行业为：其他未列明行业</w:t>
      </w:r>
    </w:p>
    <w:p w14:paraId="0BBF228A">
      <w:pPr>
        <w:pStyle w:val="7"/>
        <w:rPr>
          <w:rFonts w:hint="default"/>
          <w:color w:val="auto"/>
          <w:lang w:val="en-US" w:eastAsia="zh-CN"/>
        </w:rPr>
      </w:pPr>
    </w:p>
    <w:p w14:paraId="78C2CBB8">
      <w:pPr>
        <w:pStyle w:val="12"/>
        <w:spacing w:before="67" w:line="376" w:lineRule="auto"/>
        <w:ind w:left="136" w:right="390" w:firstLine="420" w:firstLineChars="200"/>
        <w:rPr>
          <w:color w:val="auto"/>
        </w:rPr>
      </w:pPr>
      <w:r>
        <w:rPr>
          <w:rFonts w:ascii="Times New Roman" w:hAnsi="Times New Roman" w:eastAsia="宋体" w:cs="Times New Roman"/>
          <w:color w:val="auto"/>
        </w:rPr>
        <w:t>本公司郑重声明，根据《政府采购促进中小企业发展管理办法》（财库﹝2020﹞46 号）的规定，本公司参加（单位名称）的（项目名称）采购活动，服务全部由符合政策要求的中小企业承接。相关企业（含联合体中的中小企业、</w:t>
      </w:r>
      <w:r>
        <w:rPr>
          <w:color w:val="auto"/>
        </w:rPr>
        <w:t>签订分包意向协议的中小企业）的具体情况如下：</w:t>
      </w:r>
    </w:p>
    <w:p w14:paraId="653C2986">
      <w:pPr>
        <w:pStyle w:val="12"/>
        <w:spacing w:before="67" w:line="376" w:lineRule="auto"/>
        <w:ind w:left="136" w:right="390" w:firstLine="420" w:firstLineChars="200"/>
        <w:rPr>
          <w:rFonts w:ascii="Times New Roman" w:hAnsi="Times New Roman" w:eastAsia="宋体" w:cs="Times New Roman"/>
          <w:color w:val="auto"/>
        </w:rPr>
      </w:pPr>
      <w:r>
        <w:rPr>
          <w:rFonts w:ascii="Times New Roman" w:hAnsi="Times New Roman" w:eastAsia="宋体" w:cs="Times New Roman"/>
          <w:color w:val="auto"/>
        </w:rPr>
        <w:t>1.（标的名称），属于（采购文件中明确的所属行业）；承接企业为（企业名称），从业人员</w:t>
      </w:r>
      <w:r>
        <w:rPr>
          <w:rFonts w:hint="eastAsia" w:ascii="Times New Roman" w:hAnsi="Times New Roman" w:eastAsia="宋体" w:cs="Times New Roman"/>
          <w:color w:val="auto"/>
          <w:u w:val="single"/>
          <w:lang w:val="en-US" w:eastAsia="zh-CN"/>
        </w:rPr>
        <w:t xml:space="preserve">  </w:t>
      </w:r>
      <w:r>
        <w:rPr>
          <w:rFonts w:ascii="Times New Roman" w:hAnsi="Times New Roman" w:eastAsia="宋体" w:cs="Times New Roman"/>
          <w:color w:val="auto"/>
        </w:rPr>
        <w:t>人，营业收入为</w:t>
      </w:r>
      <w:r>
        <w:rPr>
          <w:rFonts w:hint="eastAsia" w:ascii="Times New Roman" w:hAnsi="Times New Roman" w:eastAsia="宋体" w:cs="Times New Roman"/>
          <w:color w:val="auto"/>
          <w:u w:val="single"/>
          <w:lang w:val="en-US" w:eastAsia="zh-CN"/>
        </w:rPr>
        <w:t xml:space="preserve">  </w:t>
      </w:r>
      <w:r>
        <w:rPr>
          <w:rFonts w:ascii="Times New Roman" w:hAnsi="Times New Roman" w:eastAsia="宋体" w:cs="Times New Roman"/>
          <w:color w:val="auto"/>
          <w:u w:val="single"/>
        </w:rPr>
        <w:tab/>
      </w:r>
      <w:r>
        <w:rPr>
          <w:rFonts w:ascii="Times New Roman" w:hAnsi="Times New Roman" w:eastAsia="宋体" w:cs="Times New Roman"/>
          <w:color w:val="auto"/>
        </w:rPr>
        <w:t>万元，资产总额为</w:t>
      </w:r>
      <w:r>
        <w:rPr>
          <w:rFonts w:hint="eastAsia" w:ascii="Times New Roman" w:hAnsi="Times New Roman" w:eastAsia="宋体" w:cs="Times New Roman"/>
          <w:color w:val="auto"/>
          <w:u w:val="single"/>
        </w:rPr>
        <w:t xml:space="preserve">    </w:t>
      </w:r>
      <w:r>
        <w:rPr>
          <w:rFonts w:ascii="Times New Roman" w:hAnsi="Times New Roman" w:eastAsia="宋体" w:cs="Times New Roman"/>
          <w:color w:val="auto"/>
        </w:rPr>
        <w:t>万元，属于（中型企业、小型企业、微型企业）；</w:t>
      </w:r>
    </w:p>
    <w:p w14:paraId="3F1A81F5">
      <w:pPr>
        <w:pStyle w:val="12"/>
        <w:spacing w:before="7"/>
        <w:rPr>
          <w:color w:val="auto"/>
          <w:sz w:val="8"/>
        </w:rPr>
      </w:pPr>
    </w:p>
    <w:p w14:paraId="41D4C1FE">
      <w:pPr>
        <w:pStyle w:val="12"/>
        <w:spacing w:before="67" w:line="376" w:lineRule="auto"/>
        <w:ind w:left="136" w:right="390" w:firstLine="420" w:firstLineChars="200"/>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2</w:t>
      </w:r>
      <w:r>
        <w:rPr>
          <w:rFonts w:ascii="Times New Roman" w:hAnsi="Times New Roman" w:eastAsia="宋体" w:cs="Times New Roman"/>
          <w:color w:val="auto"/>
        </w:rPr>
        <w:t>.（标的名称），属于（采购文件中明确的所属行业）；承接企业为（企业名称），从业人员</w:t>
      </w:r>
      <w:r>
        <w:rPr>
          <w:rFonts w:hint="eastAsia" w:ascii="Times New Roman" w:hAnsi="Times New Roman" w:eastAsia="宋体" w:cs="Times New Roman"/>
          <w:color w:val="auto"/>
          <w:u w:val="single"/>
          <w:lang w:val="en-US" w:eastAsia="zh-CN"/>
        </w:rPr>
        <w:t xml:space="preserve">  </w:t>
      </w:r>
      <w:r>
        <w:rPr>
          <w:rFonts w:ascii="Times New Roman" w:hAnsi="Times New Roman" w:eastAsia="宋体" w:cs="Times New Roman"/>
          <w:color w:val="auto"/>
        </w:rPr>
        <w:t>人，营业收入为</w:t>
      </w:r>
      <w:r>
        <w:rPr>
          <w:rFonts w:hint="eastAsia" w:ascii="Times New Roman" w:hAnsi="Times New Roman" w:eastAsia="宋体" w:cs="Times New Roman"/>
          <w:color w:val="auto"/>
          <w:u w:val="single"/>
          <w:lang w:val="en-US" w:eastAsia="zh-CN"/>
        </w:rPr>
        <w:t xml:space="preserve">  </w:t>
      </w:r>
      <w:r>
        <w:rPr>
          <w:rFonts w:ascii="Times New Roman" w:hAnsi="Times New Roman" w:eastAsia="宋体" w:cs="Times New Roman"/>
          <w:color w:val="auto"/>
          <w:u w:val="single"/>
        </w:rPr>
        <w:tab/>
      </w:r>
      <w:r>
        <w:rPr>
          <w:rFonts w:ascii="Times New Roman" w:hAnsi="Times New Roman" w:eastAsia="宋体" w:cs="Times New Roman"/>
          <w:color w:val="auto"/>
        </w:rPr>
        <w:t>万元，资产总额为</w:t>
      </w:r>
      <w:r>
        <w:rPr>
          <w:rFonts w:hint="eastAsia" w:ascii="Times New Roman" w:hAnsi="Times New Roman" w:eastAsia="宋体" w:cs="Times New Roman"/>
          <w:color w:val="auto"/>
          <w:u w:val="single"/>
        </w:rPr>
        <w:t xml:space="preserve">    </w:t>
      </w:r>
      <w:r>
        <w:rPr>
          <w:rFonts w:ascii="Times New Roman" w:hAnsi="Times New Roman" w:eastAsia="宋体" w:cs="Times New Roman"/>
          <w:color w:val="auto"/>
        </w:rPr>
        <w:t>万元，属于（中型企业、小型企业、微型企业）；</w:t>
      </w:r>
    </w:p>
    <w:p w14:paraId="13ADE5A3">
      <w:pPr>
        <w:pStyle w:val="12"/>
        <w:spacing w:before="66"/>
        <w:ind w:left="136"/>
        <w:rPr>
          <w:color w:val="auto"/>
        </w:rPr>
      </w:pPr>
    </w:p>
    <w:p w14:paraId="457021AC">
      <w:pPr>
        <w:pStyle w:val="12"/>
        <w:spacing w:before="6"/>
        <w:rPr>
          <w:color w:val="auto"/>
          <w:sz w:val="8"/>
        </w:rPr>
      </w:pPr>
    </w:p>
    <w:p w14:paraId="2080FD83">
      <w:pPr>
        <w:pStyle w:val="12"/>
        <w:spacing w:before="66"/>
        <w:ind w:left="556"/>
        <w:rPr>
          <w:color w:val="auto"/>
        </w:rPr>
      </w:pPr>
      <w:r>
        <w:rPr>
          <w:color w:val="auto"/>
        </w:rPr>
        <w:t>……</w:t>
      </w:r>
    </w:p>
    <w:p w14:paraId="7C2E3033">
      <w:pPr>
        <w:pStyle w:val="12"/>
        <w:spacing w:before="175" w:line="376" w:lineRule="auto"/>
        <w:ind w:left="556" w:right="398"/>
        <w:rPr>
          <w:color w:val="auto"/>
        </w:rPr>
      </w:pPr>
      <w:r>
        <w:rPr>
          <w:color w:val="auto"/>
        </w:rPr>
        <w:t>以上企业，不属于大企业的分支机构，不存在控股股东为大企业的情形，也不存在与大企业的负责人为同一人的情形。</w:t>
      </w:r>
    </w:p>
    <w:p w14:paraId="1F4F24B4">
      <w:pPr>
        <w:pStyle w:val="12"/>
        <w:spacing w:before="2"/>
        <w:ind w:left="556"/>
        <w:rPr>
          <w:color w:val="auto"/>
        </w:rPr>
      </w:pPr>
      <w:r>
        <w:rPr>
          <w:color w:val="auto"/>
        </w:rPr>
        <w:t>本企业对上述声明内容的真实性负责。如有虚假，将依法承担相应责任。</w:t>
      </w:r>
    </w:p>
    <w:p w14:paraId="587C4243">
      <w:pPr>
        <w:pStyle w:val="12"/>
        <w:rPr>
          <w:color w:val="auto"/>
        </w:rPr>
      </w:pPr>
    </w:p>
    <w:p w14:paraId="4223AB1C">
      <w:pPr>
        <w:pStyle w:val="12"/>
        <w:spacing w:before="4"/>
        <w:rPr>
          <w:color w:val="auto"/>
          <w:sz w:val="27"/>
        </w:rPr>
      </w:pPr>
    </w:p>
    <w:p w14:paraId="577553C3">
      <w:pPr>
        <w:pStyle w:val="12"/>
        <w:ind w:right="391"/>
        <w:jc w:val="center"/>
        <w:rPr>
          <w:color w:val="auto"/>
        </w:rPr>
      </w:pPr>
      <w:r>
        <w:rPr>
          <w:rFonts w:hint="eastAsia" w:eastAsia="宋体"/>
          <w:color w:val="auto"/>
          <w:lang w:val="en-US" w:eastAsia="zh-CN"/>
        </w:rPr>
        <w:t xml:space="preserve">                                             </w:t>
      </w:r>
      <w:r>
        <w:rPr>
          <w:color w:val="auto"/>
        </w:rPr>
        <w:t>企业名称（盖章）：</w:t>
      </w:r>
    </w:p>
    <w:p w14:paraId="1870DBB5">
      <w:pPr>
        <w:pStyle w:val="12"/>
        <w:spacing w:before="67"/>
        <w:ind w:firstLine="5880" w:firstLineChars="2800"/>
        <w:rPr>
          <w:color w:val="auto"/>
        </w:rPr>
      </w:pPr>
      <w:r>
        <w:rPr>
          <w:color w:val="auto"/>
        </w:rPr>
        <w:t>日 期</w:t>
      </w:r>
      <w:r>
        <w:rPr>
          <w:rFonts w:hint="eastAsia" w:eastAsia="宋体"/>
          <w:color w:val="auto"/>
          <w:lang w:val="en-US" w:eastAsia="zh-CN"/>
        </w:rPr>
        <w:t xml:space="preserve">  </w:t>
      </w:r>
      <w:r>
        <w:rPr>
          <w:color w:val="auto"/>
        </w:rPr>
        <w:t xml:space="preserve"> ：</w:t>
      </w:r>
    </w:p>
    <w:p w14:paraId="205D939C">
      <w:pPr>
        <w:spacing w:before="116"/>
        <w:ind w:left="136"/>
        <w:rPr>
          <w:color w:val="auto"/>
          <w:sz w:val="16"/>
          <w:szCs w:val="15"/>
        </w:rPr>
      </w:pPr>
      <w:r>
        <w:rPr>
          <w:color w:val="auto"/>
          <w:sz w:val="16"/>
          <w:szCs w:val="15"/>
        </w:rPr>
        <w:t>注：</w:t>
      </w:r>
    </w:p>
    <w:p w14:paraId="35A3D5CF">
      <w:pPr>
        <w:spacing w:before="52" w:line="288" w:lineRule="auto"/>
        <w:ind w:left="136" w:right="386" w:firstLine="420"/>
        <w:rPr>
          <w:color w:val="auto"/>
          <w:sz w:val="16"/>
          <w:szCs w:val="15"/>
        </w:rPr>
      </w:pPr>
      <w:r>
        <w:rPr>
          <w:color w:val="auto"/>
          <w:spacing w:val="-10"/>
          <w:sz w:val="16"/>
          <w:szCs w:val="15"/>
        </w:rPr>
        <w:t>应按《工业和信息化部、国家统计局、国家发展和改革委员会、财政部关于印发中小企业划型标准</w:t>
      </w:r>
      <w:r>
        <w:rPr>
          <w:color w:val="auto"/>
          <w:spacing w:val="-5"/>
          <w:sz w:val="16"/>
          <w:szCs w:val="15"/>
        </w:rPr>
        <w:t xml:space="preserve">规定的通知》(工信部联企业 </w:t>
      </w:r>
      <w:r>
        <w:rPr>
          <w:color w:val="auto"/>
          <w:sz w:val="16"/>
          <w:szCs w:val="15"/>
        </w:rPr>
        <w:t>2011]300</w:t>
      </w:r>
      <w:r>
        <w:rPr>
          <w:color w:val="auto"/>
          <w:spacing w:val="-3"/>
          <w:sz w:val="16"/>
          <w:szCs w:val="15"/>
        </w:rPr>
        <w:t xml:space="preserve"> 号)的规定填列，以企业上一年度未数据为准。</w:t>
      </w:r>
    </w:p>
    <w:p w14:paraId="182D1435">
      <w:pPr>
        <w:spacing w:line="267" w:lineRule="exact"/>
        <w:ind w:left="556"/>
        <w:rPr>
          <w:color w:val="auto"/>
          <w:sz w:val="16"/>
          <w:szCs w:val="15"/>
        </w:rPr>
      </w:pPr>
      <w:r>
        <w:rPr>
          <w:color w:val="auto"/>
          <w:sz w:val="16"/>
          <w:szCs w:val="15"/>
        </w:rPr>
        <w:t>在政府采购活动中，供应商提供的货物、工程或者服务符合下列情形的，享受中小企业扶持政策：</w:t>
      </w:r>
    </w:p>
    <w:p w14:paraId="53ED260A">
      <w:pPr>
        <w:spacing w:before="53" w:line="288" w:lineRule="auto"/>
        <w:ind w:left="136" w:right="386" w:firstLine="420"/>
        <w:rPr>
          <w:color w:val="auto"/>
          <w:sz w:val="16"/>
          <w:szCs w:val="15"/>
        </w:rPr>
      </w:pPr>
      <w:r>
        <w:rPr>
          <w:color w:val="auto"/>
          <w:spacing w:val="-11"/>
          <w:sz w:val="16"/>
          <w:szCs w:val="15"/>
        </w:rPr>
        <w:t>①在货物采购项目中，货物由中小企业制造，即货物由中小企业生产且使用该中小企业商号或者注</w:t>
      </w:r>
      <w:r>
        <w:rPr>
          <w:color w:val="auto"/>
          <w:spacing w:val="-7"/>
          <w:sz w:val="16"/>
          <w:szCs w:val="15"/>
        </w:rPr>
        <w:t>册商标；</w:t>
      </w:r>
    </w:p>
    <w:p w14:paraId="7011D2C5">
      <w:pPr>
        <w:ind w:left="556"/>
        <w:rPr>
          <w:color w:val="auto"/>
          <w:sz w:val="16"/>
          <w:szCs w:val="15"/>
        </w:rPr>
      </w:pPr>
      <w:r>
        <w:rPr>
          <w:color w:val="auto"/>
          <w:sz w:val="16"/>
          <w:szCs w:val="15"/>
        </w:rPr>
        <w:t>②在工程采购项目中，工程由中小企业承建，即工程施工单位为中小企业；</w:t>
      </w:r>
    </w:p>
    <w:p w14:paraId="316FD84A">
      <w:pPr>
        <w:spacing w:before="52" w:line="288" w:lineRule="auto"/>
        <w:ind w:left="136" w:right="388" w:firstLine="420"/>
        <w:rPr>
          <w:color w:val="auto"/>
          <w:sz w:val="16"/>
          <w:szCs w:val="15"/>
        </w:rPr>
      </w:pPr>
      <w:r>
        <w:rPr>
          <w:color w:val="auto"/>
          <w:spacing w:val="-10"/>
          <w:sz w:val="16"/>
          <w:szCs w:val="15"/>
        </w:rPr>
        <w:t>③在服务采购项目中，服务由中小企业承接，即提供服务的人员为中小企业依照《中华人民共和国</w:t>
      </w:r>
      <w:r>
        <w:rPr>
          <w:color w:val="auto"/>
          <w:spacing w:val="-5"/>
          <w:sz w:val="16"/>
          <w:szCs w:val="15"/>
        </w:rPr>
        <w:t>劳动合同法》订立劳动合同的从业人员。</w:t>
      </w:r>
    </w:p>
    <w:p w14:paraId="1BDE99C1">
      <w:pPr>
        <w:spacing w:line="288" w:lineRule="auto"/>
        <w:ind w:left="136" w:right="388" w:firstLine="420"/>
        <w:rPr>
          <w:color w:val="auto"/>
          <w:sz w:val="16"/>
          <w:szCs w:val="15"/>
        </w:rPr>
      </w:pPr>
      <w:r>
        <w:rPr>
          <w:color w:val="auto"/>
          <w:spacing w:val="-9"/>
          <w:sz w:val="16"/>
          <w:szCs w:val="15"/>
        </w:rPr>
        <w:t>在货物采购项目中，供应商提供的货物既有中小企业制造货物，也有大型企业制造货物的，不享受</w:t>
      </w:r>
      <w:r>
        <w:rPr>
          <w:color w:val="auto"/>
          <w:spacing w:val="-5"/>
          <w:sz w:val="16"/>
          <w:szCs w:val="15"/>
        </w:rPr>
        <w:t>中小企业扶持政策。</w:t>
      </w:r>
    </w:p>
    <w:p w14:paraId="27107054">
      <w:pPr>
        <w:spacing w:line="288" w:lineRule="auto"/>
        <w:ind w:left="136" w:right="386" w:firstLine="420"/>
        <w:rPr>
          <w:color w:val="auto"/>
          <w:sz w:val="16"/>
          <w:szCs w:val="15"/>
        </w:rPr>
      </w:pPr>
      <w:r>
        <w:rPr>
          <w:color w:val="auto"/>
          <w:spacing w:val="-8"/>
          <w:sz w:val="16"/>
          <w:szCs w:val="15"/>
        </w:rPr>
        <w:t>以联合体形式参加政府采购活动，联合体各方均为中小企业的，联合体视同中小企业。其中，联合</w:t>
      </w:r>
      <w:r>
        <w:rPr>
          <w:color w:val="auto"/>
          <w:spacing w:val="-5"/>
          <w:sz w:val="16"/>
          <w:szCs w:val="15"/>
        </w:rPr>
        <w:t>体各方均为小微企业的，联合体视同小微企业。</w:t>
      </w:r>
    </w:p>
    <w:p w14:paraId="383E798C">
      <w:pPr>
        <w:ind w:left="556"/>
        <w:rPr>
          <w:color w:val="auto"/>
        </w:rPr>
        <w:sectPr>
          <w:footerReference r:id="rId6" w:type="default"/>
          <w:pgSz w:w="11910" w:h="16840"/>
          <w:pgMar w:top="1440" w:right="1800" w:bottom="1440" w:left="1800" w:header="860" w:footer="976" w:gutter="0"/>
          <w:pgNumType w:fmt="decimal"/>
          <w:cols w:space="720" w:num="1"/>
        </w:sectPr>
      </w:pPr>
      <w:r>
        <w:rPr>
          <w:color w:val="auto"/>
          <w:sz w:val="16"/>
          <w:szCs w:val="15"/>
        </w:rPr>
        <w:t>从业人员、营业收入、资产总额填报上一年度数据，无上一年度数据的新成立企业可不填报。</w:t>
      </w:r>
    </w:p>
    <w:p w14:paraId="0AAB1414">
      <w:pPr>
        <w:pStyle w:val="4"/>
        <w:rPr>
          <w:rFonts w:hint="eastAsia"/>
          <w:color w:val="auto"/>
        </w:rPr>
      </w:pPr>
    </w:p>
    <w:p w14:paraId="64A186EA">
      <w:pPr>
        <w:pStyle w:val="3"/>
        <w:spacing w:before="0" w:after="0" w:line="360" w:lineRule="auto"/>
        <w:jc w:val="center"/>
        <w:outlineLvl w:val="0"/>
        <w:rPr>
          <w:rFonts w:hint="eastAsia" w:ascii="宋体" w:hAnsi="宋体" w:eastAsia="宋体" w:cs="宋体"/>
          <w:color w:val="auto"/>
          <w:sz w:val="28"/>
          <w:szCs w:val="18"/>
        </w:rPr>
      </w:pPr>
      <w:bookmarkStart w:id="120" w:name="_Toc12369"/>
      <w:bookmarkStart w:id="121" w:name="_Toc11224"/>
      <w:r>
        <w:rPr>
          <w:rFonts w:hint="eastAsia" w:ascii="宋体" w:hAnsi="宋体" w:eastAsia="宋体" w:cs="宋体"/>
          <w:color w:val="auto"/>
          <w:sz w:val="28"/>
          <w:szCs w:val="18"/>
          <w:lang w:val="en-US" w:eastAsia="zh-CN"/>
        </w:rPr>
        <w:t>七</w:t>
      </w:r>
      <w:r>
        <w:rPr>
          <w:rFonts w:hint="eastAsia" w:ascii="宋体" w:hAnsi="宋体" w:eastAsia="宋体" w:cs="宋体"/>
          <w:color w:val="auto"/>
          <w:sz w:val="28"/>
          <w:szCs w:val="18"/>
        </w:rPr>
        <w:t>、</w:t>
      </w:r>
      <w:bookmarkEnd w:id="112"/>
      <w:bookmarkStart w:id="122" w:name="_Toc530406204"/>
      <w:bookmarkStart w:id="123" w:name="_Toc530406292"/>
      <w:bookmarkStart w:id="124" w:name="_Hlk530392914"/>
      <w:bookmarkStart w:id="125" w:name="_Toc7004009"/>
      <w:r>
        <w:rPr>
          <w:rFonts w:hint="eastAsia" w:ascii="宋体" w:hAnsi="宋体" w:eastAsia="宋体" w:cs="宋体"/>
          <w:color w:val="auto"/>
          <w:sz w:val="28"/>
          <w:szCs w:val="18"/>
        </w:rPr>
        <w:t>供应商基本情况表</w:t>
      </w:r>
      <w:bookmarkEnd w:id="120"/>
      <w:bookmarkEnd w:id="121"/>
      <w:bookmarkEnd w:id="122"/>
      <w:bookmarkEnd w:id="123"/>
      <w:bookmarkEnd w:id="124"/>
      <w:bookmarkEnd w:id="125"/>
    </w:p>
    <w:tbl>
      <w:tblPr>
        <w:tblStyle w:val="19"/>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6"/>
        <w:gridCol w:w="2140"/>
        <w:gridCol w:w="1276"/>
        <w:gridCol w:w="1662"/>
        <w:gridCol w:w="1936"/>
      </w:tblGrid>
      <w:tr w14:paraId="744A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14:paraId="6AA4AE29">
            <w:pPr>
              <w:jc w:val="center"/>
              <w:rPr>
                <w:rFonts w:ascii="宋体" w:hAnsi="宋体" w:cs="宋体"/>
                <w:color w:val="auto"/>
                <w:sz w:val="24"/>
                <w:szCs w:val="24"/>
              </w:rPr>
            </w:pPr>
            <w:r>
              <w:rPr>
                <w:rFonts w:hint="eastAsia" w:ascii="宋体" w:hAnsi="宋体" w:cs="宋体"/>
                <w:color w:val="auto"/>
                <w:sz w:val="24"/>
                <w:szCs w:val="24"/>
              </w:rPr>
              <w:t>供应商名称</w:t>
            </w:r>
          </w:p>
        </w:tc>
        <w:tc>
          <w:tcPr>
            <w:tcW w:w="3416" w:type="dxa"/>
            <w:gridSpan w:val="2"/>
            <w:noWrap w:val="0"/>
            <w:vAlign w:val="center"/>
          </w:tcPr>
          <w:p w14:paraId="0B26FA12">
            <w:pPr>
              <w:jc w:val="center"/>
              <w:rPr>
                <w:rFonts w:ascii="宋体" w:hAnsi="宋体" w:cs="宋体"/>
                <w:color w:val="auto"/>
                <w:sz w:val="24"/>
                <w:szCs w:val="24"/>
              </w:rPr>
            </w:pPr>
          </w:p>
        </w:tc>
        <w:tc>
          <w:tcPr>
            <w:tcW w:w="1662" w:type="dxa"/>
            <w:noWrap w:val="0"/>
            <w:vAlign w:val="center"/>
          </w:tcPr>
          <w:p w14:paraId="0538722D">
            <w:pPr>
              <w:jc w:val="center"/>
              <w:rPr>
                <w:rFonts w:ascii="宋体" w:hAnsi="宋体" w:cs="宋体"/>
                <w:color w:val="auto"/>
                <w:sz w:val="24"/>
                <w:szCs w:val="24"/>
              </w:rPr>
            </w:pPr>
            <w:r>
              <w:rPr>
                <w:rFonts w:hint="eastAsia" w:ascii="宋体" w:hAnsi="宋体" w:cs="宋体"/>
                <w:color w:val="auto"/>
                <w:sz w:val="24"/>
                <w:szCs w:val="24"/>
              </w:rPr>
              <w:t>法定代表人</w:t>
            </w:r>
          </w:p>
        </w:tc>
        <w:tc>
          <w:tcPr>
            <w:tcW w:w="1936" w:type="dxa"/>
            <w:noWrap w:val="0"/>
            <w:vAlign w:val="center"/>
          </w:tcPr>
          <w:p w14:paraId="780A1361">
            <w:pPr>
              <w:jc w:val="center"/>
              <w:rPr>
                <w:rFonts w:ascii="宋体" w:hAnsi="宋体" w:cs="宋体"/>
                <w:color w:val="auto"/>
                <w:sz w:val="24"/>
                <w:szCs w:val="24"/>
              </w:rPr>
            </w:pPr>
          </w:p>
        </w:tc>
      </w:tr>
      <w:tr w14:paraId="24E8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14:paraId="2DCADE14">
            <w:pPr>
              <w:jc w:val="center"/>
              <w:rPr>
                <w:rFonts w:ascii="宋体" w:hAnsi="宋体" w:cs="宋体"/>
                <w:color w:val="auto"/>
                <w:sz w:val="24"/>
                <w:szCs w:val="24"/>
              </w:rPr>
            </w:pPr>
            <w:r>
              <w:rPr>
                <w:rFonts w:hint="eastAsia" w:ascii="宋体" w:hAnsi="宋体" w:cs="宋体"/>
                <w:color w:val="auto"/>
                <w:sz w:val="24"/>
                <w:szCs w:val="24"/>
              </w:rPr>
              <w:t>组织机构代码</w:t>
            </w:r>
          </w:p>
        </w:tc>
        <w:tc>
          <w:tcPr>
            <w:tcW w:w="3416" w:type="dxa"/>
            <w:gridSpan w:val="2"/>
            <w:noWrap w:val="0"/>
            <w:vAlign w:val="center"/>
          </w:tcPr>
          <w:p w14:paraId="5C1D64DC">
            <w:pPr>
              <w:jc w:val="center"/>
              <w:rPr>
                <w:rFonts w:ascii="宋体" w:hAnsi="宋体" w:cs="宋体"/>
                <w:color w:val="auto"/>
                <w:sz w:val="24"/>
                <w:szCs w:val="24"/>
              </w:rPr>
            </w:pPr>
          </w:p>
        </w:tc>
        <w:tc>
          <w:tcPr>
            <w:tcW w:w="1662" w:type="dxa"/>
            <w:noWrap w:val="0"/>
            <w:vAlign w:val="center"/>
          </w:tcPr>
          <w:p w14:paraId="234778CA">
            <w:pPr>
              <w:jc w:val="center"/>
              <w:rPr>
                <w:rFonts w:ascii="宋体" w:hAnsi="宋体" w:cs="宋体"/>
                <w:color w:val="auto"/>
                <w:sz w:val="24"/>
                <w:szCs w:val="24"/>
              </w:rPr>
            </w:pPr>
            <w:r>
              <w:rPr>
                <w:rFonts w:hint="eastAsia" w:ascii="宋体" w:hAnsi="宋体" w:cs="宋体"/>
                <w:color w:val="auto"/>
                <w:sz w:val="24"/>
                <w:szCs w:val="24"/>
              </w:rPr>
              <w:t>邮政编码</w:t>
            </w:r>
          </w:p>
        </w:tc>
        <w:tc>
          <w:tcPr>
            <w:tcW w:w="1936" w:type="dxa"/>
            <w:noWrap w:val="0"/>
            <w:vAlign w:val="center"/>
          </w:tcPr>
          <w:p w14:paraId="743E7DC6">
            <w:pPr>
              <w:jc w:val="center"/>
              <w:rPr>
                <w:rFonts w:ascii="宋体" w:hAnsi="宋体" w:cs="宋体"/>
                <w:color w:val="auto"/>
                <w:sz w:val="24"/>
                <w:szCs w:val="24"/>
              </w:rPr>
            </w:pPr>
          </w:p>
        </w:tc>
      </w:tr>
      <w:tr w14:paraId="6AC9A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14:paraId="3E18FD8D">
            <w:pPr>
              <w:jc w:val="center"/>
              <w:rPr>
                <w:rFonts w:ascii="宋体" w:hAnsi="宋体" w:cs="宋体"/>
                <w:color w:val="auto"/>
                <w:sz w:val="24"/>
                <w:szCs w:val="24"/>
              </w:rPr>
            </w:pPr>
            <w:r>
              <w:rPr>
                <w:rFonts w:hint="eastAsia" w:ascii="宋体" w:hAnsi="宋体" w:cs="宋体"/>
                <w:color w:val="auto"/>
                <w:sz w:val="24"/>
                <w:szCs w:val="24"/>
              </w:rPr>
              <w:t>委托代理人</w:t>
            </w:r>
          </w:p>
        </w:tc>
        <w:tc>
          <w:tcPr>
            <w:tcW w:w="3416" w:type="dxa"/>
            <w:gridSpan w:val="2"/>
            <w:noWrap w:val="0"/>
            <w:vAlign w:val="center"/>
          </w:tcPr>
          <w:p w14:paraId="1992551B">
            <w:pPr>
              <w:jc w:val="center"/>
              <w:rPr>
                <w:rFonts w:ascii="宋体" w:hAnsi="宋体" w:cs="宋体"/>
                <w:color w:val="auto"/>
                <w:sz w:val="24"/>
                <w:szCs w:val="24"/>
              </w:rPr>
            </w:pPr>
          </w:p>
        </w:tc>
        <w:tc>
          <w:tcPr>
            <w:tcW w:w="1662" w:type="dxa"/>
            <w:noWrap w:val="0"/>
            <w:vAlign w:val="center"/>
          </w:tcPr>
          <w:p w14:paraId="272B7505">
            <w:pPr>
              <w:jc w:val="center"/>
              <w:rPr>
                <w:rFonts w:ascii="宋体" w:hAnsi="宋体" w:cs="宋体"/>
                <w:color w:val="auto"/>
                <w:sz w:val="24"/>
                <w:szCs w:val="24"/>
              </w:rPr>
            </w:pPr>
            <w:r>
              <w:rPr>
                <w:rFonts w:hint="eastAsia" w:ascii="宋体" w:hAnsi="宋体" w:cs="宋体"/>
                <w:color w:val="auto"/>
                <w:sz w:val="24"/>
                <w:szCs w:val="24"/>
              </w:rPr>
              <w:t>电子邮箱</w:t>
            </w:r>
          </w:p>
        </w:tc>
        <w:tc>
          <w:tcPr>
            <w:tcW w:w="1936" w:type="dxa"/>
            <w:noWrap w:val="0"/>
            <w:vAlign w:val="center"/>
          </w:tcPr>
          <w:p w14:paraId="4CF9A985">
            <w:pPr>
              <w:jc w:val="center"/>
              <w:rPr>
                <w:rFonts w:ascii="宋体" w:hAnsi="宋体" w:cs="宋体"/>
                <w:color w:val="auto"/>
                <w:sz w:val="24"/>
                <w:szCs w:val="24"/>
              </w:rPr>
            </w:pPr>
          </w:p>
        </w:tc>
      </w:tr>
      <w:tr w14:paraId="48BE4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14:paraId="2E08DD77">
            <w:pPr>
              <w:jc w:val="center"/>
              <w:rPr>
                <w:rFonts w:ascii="宋体" w:hAnsi="宋体" w:cs="宋体"/>
                <w:color w:val="auto"/>
                <w:sz w:val="24"/>
                <w:szCs w:val="24"/>
              </w:rPr>
            </w:pPr>
            <w:r>
              <w:rPr>
                <w:rFonts w:hint="eastAsia" w:ascii="宋体" w:hAnsi="宋体" w:cs="宋体"/>
                <w:color w:val="auto"/>
                <w:sz w:val="24"/>
                <w:szCs w:val="24"/>
              </w:rPr>
              <w:t>上年营业收入</w:t>
            </w:r>
          </w:p>
        </w:tc>
        <w:tc>
          <w:tcPr>
            <w:tcW w:w="3416" w:type="dxa"/>
            <w:gridSpan w:val="2"/>
            <w:noWrap w:val="0"/>
            <w:vAlign w:val="center"/>
          </w:tcPr>
          <w:p w14:paraId="2124EB2F">
            <w:pPr>
              <w:jc w:val="center"/>
              <w:rPr>
                <w:rFonts w:ascii="宋体" w:hAnsi="宋体" w:cs="宋体"/>
                <w:color w:val="auto"/>
                <w:sz w:val="24"/>
                <w:szCs w:val="24"/>
              </w:rPr>
            </w:pPr>
          </w:p>
        </w:tc>
        <w:tc>
          <w:tcPr>
            <w:tcW w:w="1662" w:type="dxa"/>
            <w:noWrap w:val="0"/>
            <w:vAlign w:val="center"/>
          </w:tcPr>
          <w:p w14:paraId="126B18A6">
            <w:pPr>
              <w:jc w:val="center"/>
              <w:rPr>
                <w:rFonts w:ascii="宋体" w:hAnsi="宋体" w:cs="宋体"/>
                <w:color w:val="auto"/>
                <w:sz w:val="24"/>
                <w:szCs w:val="24"/>
              </w:rPr>
            </w:pPr>
            <w:r>
              <w:rPr>
                <w:rFonts w:hint="eastAsia" w:ascii="宋体" w:hAnsi="宋体" w:cs="宋体"/>
                <w:color w:val="auto"/>
                <w:sz w:val="24"/>
                <w:szCs w:val="24"/>
              </w:rPr>
              <w:t>员工总人数</w:t>
            </w:r>
          </w:p>
        </w:tc>
        <w:tc>
          <w:tcPr>
            <w:tcW w:w="1936" w:type="dxa"/>
            <w:noWrap w:val="0"/>
            <w:vAlign w:val="center"/>
          </w:tcPr>
          <w:p w14:paraId="5918D752">
            <w:pPr>
              <w:jc w:val="center"/>
              <w:rPr>
                <w:rFonts w:ascii="宋体" w:hAnsi="宋体" w:cs="宋体"/>
                <w:color w:val="auto"/>
                <w:sz w:val="24"/>
                <w:szCs w:val="24"/>
              </w:rPr>
            </w:pPr>
          </w:p>
        </w:tc>
      </w:tr>
      <w:tr w14:paraId="12AD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886" w:type="dxa"/>
            <w:vMerge w:val="restart"/>
            <w:noWrap w:val="0"/>
            <w:vAlign w:val="center"/>
          </w:tcPr>
          <w:p w14:paraId="05E5BDF0">
            <w:pPr>
              <w:jc w:val="center"/>
              <w:rPr>
                <w:rFonts w:ascii="宋体" w:hAnsi="宋体" w:cs="宋体"/>
                <w:color w:val="auto"/>
                <w:sz w:val="24"/>
                <w:szCs w:val="24"/>
              </w:rPr>
            </w:pPr>
            <w:r>
              <w:rPr>
                <w:rFonts w:hint="eastAsia" w:ascii="宋体" w:hAnsi="宋体" w:cs="宋体"/>
                <w:color w:val="auto"/>
                <w:sz w:val="24"/>
                <w:szCs w:val="24"/>
              </w:rPr>
              <w:t>营业执照</w:t>
            </w:r>
          </w:p>
        </w:tc>
        <w:tc>
          <w:tcPr>
            <w:tcW w:w="2140" w:type="dxa"/>
            <w:noWrap w:val="0"/>
            <w:vAlign w:val="center"/>
          </w:tcPr>
          <w:p w14:paraId="6038EC44">
            <w:pPr>
              <w:jc w:val="center"/>
              <w:rPr>
                <w:rFonts w:ascii="宋体" w:hAnsi="宋体" w:cs="宋体"/>
                <w:color w:val="auto"/>
                <w:sz w:val="24"/>
                <w:szCs w:val="24"/>
              </w:rPr>
            </w:pPr>
            <w:r>
              <w:rPr>
                <w:rFonts w:hint="eastAsia" w:ascii="宋体" w:hAnsi="宋体" w:cs="宋体"/>
                <w:color w:val="auto"/>
                <w:sz w:val="24"/>
                <w:szCs w:val="24"/>
              </w:rPr>
              <w:t>注册号码</w:t>
            </w:r>
          </w:p>
        </w:tc>
        <w:tc>
          <w:tcPr>
            <w:tcW w:w="1276" w:type="dxa"/>
            <w:noWrap w:val="0"/>
            <w:vAlign w:val="center"/>
          </w:tcPr>
          <w:p w14:paraId="3EE04DCB">
            <w:pPr>
              <w:jc w:val="center"/>
              <w:rPr>
                <w:rFonts w:ascii="宋体" w:hAnsi="宋体" w:cs="宋体"/>
                <w:color w:val="auto"/>
                <w:sz w:val="24"/>
                <w:szCs w:val="24"/>
              </w:rPr>
            </w:pPr>
          </w:p>
        </w:tc>
        <w:tc>
          <w:tcPr>
            <w:tcW w:w="1662" w:type="dxa"/>
            <w:noWrap w:val="0"/>
            <w:vAlign w:val="center"/>
          </w:tcPr>
          <w:p w14:paraId="1ECDC7FA">
            <w:pPr>
              <w:jc w:val="center"/>
              <w:rPr>
                <w:rFonts w:ascii="宋体" w:hAnsi="宋体" w:cs="宋体"/>
                <w:color w:val="auto"/>
                <w:sz w:val="24"/>
                <w:szCs w:val="24"/>
              </w:rPr>
            </w:pPr>
            <w:r>
              <w:rPr>
                <w:rFonts w:hint="eastAsia" w:ascii="宋体" w:hAnsi="宋体" w:cs="宋体"/>
                <w:color w:val="auto"/>
                <w:sz w:val="24"/>
                <w:szCs w:val="24"/>
              </w:rPr>
              <w:t>注册地址</w:t>
            </w:r>
          </w:p>
        </w:tc>
        <w:tc>
          <w:tcPr>
            <w:tcW w:w="1936" w:type="dxa"/>
            <w:noWrap w:val="0"/>
            <w:vAlign w:val="center"/>
          </w:tcPr>
          <w:p w14:paraId="519D7BB5">
            <w:pPr>
              <w:jc w:val="center"/>
              <w:rPr>
                <w:rFonts w:ascii="宋体" w:hAnsi="宋体" w:cs="宋体"/>
                <w:color w:val="auto"/>
                <w:sz w:val="24"/>
                <w:szCs w:val="24"/>
              </w:rPr>
            </w:pPr>
          </w:p>
        </w:tc>
      </w:tr>
      <w:tr w14:paraId="46F8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886" w:type="dxa"/>
            <w:vMerge w:val="continue"/>
            <w:noWrap w:val="0"/>
            <w:vAlign w:val="center"/>
          </w:tcPr>
          <w:p w14:paraId="629D024B">
            <w:pPr>
              <w:jc w:val="center"/>
              <w:rPr>
                <w:rFonts w:ascii="宋体" w:hAnsi="宋体" w:cs="宋体"/>
                <w:color w:val="auto"/>
                <w:sz w:val="24"/>
                <w:szCs w:val="24"/>
              </w:rPr>
            </w:pPr>
          </w:p>
        </w:tc>
        <w:tc>
          <w:tcPr>
            <w:tcW w:w="2140" w:type="dxa"/>
            <w:noWrap w:val="0"/>
            <w:vAlign w:val="center"/>
          </w:tcPr>
          <w:p w14:paraId="21010BF4">
            <w:pPr>
              <w:jc w:val="center"/>
              <w:rPr>
                <w:rFonts w:ascii="宋体" w:hAnsi="宋体" w:cs="宋体"/>
                <w:color w:val="auto"/>
                <w:sz w:val="24"/>
                <w:szCs w:val="24"/>
              </w:rPr>
            </w:pPr>
            <w:r>
              <w:rPr>
                <w:rFonts w:hint="eastAsia" w:ascii="宋体" w:hAnsi="宋体" w:cs="宋体"/>
                <w:color w:val="auto"/>
                <w:sz w:val="24"/>
                <w:szCs w:val="24"/>
              </w:rPr>
              <w:t>发证机关</w:t>
            </w:r>
          </w:p>
        </w:tc>
        <w:tc>
          <w:tcPr>
            <w:tcW w:w="1276" w:type="dxa"/>
            <w:noWrap w:val="0"/>
            <w:vAlign w:val="center"/>
          </w:tcPr>
          <w:p w14:paraId="22C6EE41">
            <w:pPr>
              <w:jc w:val="center"/>
              <w:rPr>
                <w:rFonts w:ascii="宋体" w:hAnsi="宋体" w:cs="宋体"/>
                <w:color w:val="auto"/>
                <w:sz w:val="24"/>
                <w:szCs w:val="24"/>
              </w:rPr>
            </w:pPr>
          </w:p>
        </w:tc>
        <w:tc>
          <w:tcPr>
            <w:tcW w:w="1662" w:type="dxa"/>
            <w:noWrap w:val="0"/>
            <w:vAlign w:val="center"/>
          </w:tcPr>
          <w:p w14:paraId="0C161D68">
            <w:pPr>
              <w:jc w:val="center"/>
              <w:rPr>
                <w:rFonts w:ascii="宋体" w:hAnsi="宋体" w:cs="宋体"/>
                <w:color w:val="auto"/>
                <w:sz w:val="24"/>
                <w:szCs w:val="24"/>
              </w:rPr>
            </w:pPr>
            <w:r>
              <w:rPr>
                <w:rFonts w:hint="eastAsia" w:ascii="宋体" w:hAnsi="宋体" w:cs="宋体"/>
                <w:color w:val="auto"/>
                <w:sz w:val="24"/>
                <w:szCs w:val="24"/>
              </w:rPr>
              <w:t>发证日期</w:t>
            </w:r>
          </w:p>
        </w:tc>
        <w:tc>
          <w:tcPr>
            <w:tcW w:w="1936" w:type="dxa"/>
            <w:noWrap w:val="0"/>
            <w:vAlign w:val="center"/>
          </w:tcPr>
          <w:p w14:paraId="650C9819">
            <w:pPr>
              <w:jc w:val="center"/>
              <w:rPr>
                <w:rFonts w:ascii="宋体" w:hAnsi="宋体" w:cs="宋体"/>
                <w:color w:val="auto"/>
                <w:sz w:val="24"/>
                <w:szCs w:val="24"/>
              </w:rPr>
            </w:pPr>
          </w:p>
        </w:tc>
      </w:tr>
      <w:tr w14:paraId="563E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886" w:type="dxa"/>
            <w:vMerge w:val="continue"/>
            <w:noWrap w:val="0"/>
            <w:vAlign w:val="center"/>
          </w:tcPr>
          <w:p w14:paraId="15AED9D5">
            <w:pPr>
              <w:jc w:val="center"/>
              <w:rPr>
                <w:rFonts w:ascii="宋体" w:hAnsi="宋体" w:cs="宋体"/>
                <w:color w:val="auto"/>
                <w:sz w:val="24"/>
                <w:szCs w:val="24"/>
              </w:rPr>
            </w:pPr>
          </w:p>
        </w:tc>
        <w:tc>
          <w:tcPr>
            <w:tcW w:w="2140" w:type="dxa"/>
            <w:noWrap w:val="0"/>
            <w:vAlign w:val="center"/>
          </w:tcPr>
          <w:p w14:paraId="18416AE3">
            <w:pPr>
              <w:jc w:val="center"/>
              <w:rPr>
                <w:rFonts w:ascii="宋体" w:hAnsi="宋体" w:cs="宋体"/>
                <w:color w:val="auto"/>
                <w:sz w:val="24"/>
                <w:szCs w:val="24"/>
              </w:rPr>
            </w:pPr>
            <w:r>
              <w:rPr>
                <w:rFonts w:hint="eastAsia" w:ascii="宋体" w:hAnsi="宋体" w:cs="宋体"/>
                <w:color w:val="auto"/>
                <w:sz w:val="24"/>
                <w:szCs w:val="24"/>
              </w:rPr>
              <w:t>营业范围（主营）</w:t>
            </w:r>
          </w:p>
        </w:tc>
        <w:tc>
          <w:tcPr>
            <w:tcW w:w="4874" w:type="dxa"/>
            <w:gridSpan w:val="3"/>
            <w:noWrap w:val="0"/>
            <w:vAlign w:val="center"/>
          </w:tcPr>
          <w:p w14:paraId="57577300">
            <w:pPr>
              <w:jc w:val="center"/>
              <w:rPr>
                <w:rFonts w:ascii="宋体" w:hAnsi="宋体" w:cs="宋体"/>
                <w:color w:val="auto"/>
                <w:sz w:val="24"/>
                <w:szCs w:val="24"/>
              </w:rPr>
            </w:pPr>
          </w:p>
        </w:tc>
      </w:tr>
      <w:tr w14:paraId="694C5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886" w:type="dxa"/>
            <w:vMerge w:val="continue"/>
            <w:noWrap w:val="0"/>
            <w:vAlign w:val="center"/>
          </w:tcPr>
          <w:p w14:paraId="096071E1">
            <w:pPr>
              <w:jc w:val="center"/>
              <w:rPr>
                <w:rFonts w:ascii="宋体" w:hAnsi="宋体" w:cs="宋体"/>
                <w:color w:val="auto"/>
                <w:sz w:val="24"/>
                <w:szCs w:val="24"/>
              </w:rPr>
            </w:pPr>
          </w:p>
        </w:tc>
        <w:tc>
          <w:tcPr>
            <w:tcW w:w="2140" w:type="dxa"/>
            <w:noWrap w:val="0"/>
            <w:vAlign w:val="center"/>
          </w:tcPr>
          <w:p w14:paraId="7CC36B57">
            <w:pPr>
              <w:jc w:val="center"/>
              <w:rPr>
                <w:rFonts w:ascii="宋体" w:hAnsi="宋体" w:cs="宋体"/>
                <w:color w:val="auto"/>
                <w:sz w:val="24"/>
                <w:szCs w:val="24"/>
              </w:rPr>
            </w:pPr>
            <w:r>
              <w:rPr>
                <w:rFonts w:hint="eastAsia" w:ascii="宋体" w:hAnsi="宋体" w:cs="宋体"/>
                <w:color w:val="auto"/>
                <w:sz w:val="24"/>
                <w:szCs w:val="24"/>
              </w:rPr>
              <w:t>营业范围（兼营）</w:t>
            </w:r>
          </w:p>
        </w:tc>
        <w:tc>
          <w:tcPr>
            <w:tcW w:w="4874" w:type="dxa"/>
            <w:gridSpan w:val="3"/>
            <w:noWrap w:val="0"/>
            <w:vAlign w:val="center"/>
          </w:tcPr>
          <w:p w14:paraId="5B4BF81B">
            <w:pPr>
              <w:jc w:val="center"/>
              <w:rPr>
                <w:rFonts w:ascii="宋体" w:hAnsi="宋体" w:cs="宋体"/>
                <w:color w:val="auto"/>
                <w:sz w:val="24"/>
                <w:szCs w:val="24"/>
              </w:rPr>
            </w:pPr>
          </w:p>
        </w:tc>
      </w:tr>
      <w:tr w14:paraId="72CB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2838A42C">
            <w:pPr>
              <w:jc w:val="center"/>
              <w:rPr>
                <w:rFonts w:ascii="宋体" w:hAnsi="宋体" w:cs="宋体"/>
                <w:color w:val="auto"/>
                <w:sz w:val="24"/>
                <w:szCs w:val="24"/>
              </w:rPr>
            </w:pPr>
            <w:r>
              <w:rPr>
                <w:rFonts w:hint="eastAsia" w:ascii="宋体" w:hAnsi="宋体" w:cs="宋体"/>
                <w:color w:val="auto"/>
                <w:sz w:val="24"/>
                <w:szCs w:val="24"/>
              </w:rPr>
              <w:t>基本账户开户行级账号</w:t>
            </w:r>
          </w:p>
        </w:tc>
        <w:tc>
          <w:tcPr>
            <w:tcW w:w="7014" w:type="dxa"/>
            <w:gridSpan w:val="4"/>
            <w:noWrap w:val="0"/>
            <w:vAlign w:val="center"/>
          </w:tcPr>
          <w:p w14:paraId="6307FA70">
            <w:pPr>
              <w:jc w:val="center"/>
              <w:rPr>
                <w:rFonts w:ascii="宋体" w:hAnsi="宋体" w:cs="宋体"/>
                <w:color w:val="auto"/>
                <w:sz w:val="24"/>
                <w:szCs w:val="24"/>
              </w:rPr>
            </w:pPr>
          </w:p>
        </w:tc>
      </w:tr>
      <w:tr w14:paraId="33D46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23D1E4F7">
            <w:pPr>
              <w:jc w:val="center"/>
              <w:rPr>
                <w:rFonts w:ascii="宋体" w:hAnsi="宋体" w:cs="宋体"/>
                <w:color w:val="auto"/>
                <w:sz w:val="24"/>
                <w:szCs w:val="24"/>
              </w:rPr>
            </w:pPr>
            <w:r>
              <w:rPr>
                <w:rFonts w:hint="eastAsia" w:ascii="宋体" w:hAnsi="宋体" w:cs="宋体"/>
                <w:color w:val="auto"/>
                <w:sz w:val="24"/>
                <w:szCs w:val="24"/>
              </w:rPr>
              <w:t>税务登记机关</w:t>
            </w:r>
          </w:p>
        </w:tc>
        <w:tc>
          <w:tcPr>
            <w:tcW w:w="7014" w:type="dxa"/>
            <w:gridSpan w:val="4"/>
            <w:noWrap w:val="0"/>
            <w:vAlign w:val="center"/>
          </w:tcPr>
          <w:p w14:paraId="6F06E1BA">
            <w:pPr>
              <w:jc w:val="center"/>
              <w:rPr>
                <w:rFonts w:ascii="宋体" w:hAnsi="宋体" w:cs="宋体"/>
                <w:color w:val="auto"/>
                <w:sz w:val="24"/>
                <w:szCs w:val="24"/>
              </w:rPr>
            </w:pPr>
          </w:p>
        </w:tc>
      </w:tr>
      <w:tr w14:paraId="5A04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4733A82B">
            <w:pPr>
              <w:jc w:val="center"/>
              <w:rPr>
                <w:rFonts w:ascii="宋体" w:hAnsi="宋体" w:cs="宋体"/>
                <w:color w:val="auto"/>
                <w:sz w:val="24"/>
                <w:szCs w:val="24"/>
              </w:rPr>
            </w:pPr>
            <w:r>
              <w:rPr>
                <w:rFonts w:hint="eastAsia" w:ascii="宋体" w:hAnsi="宋体" w:cs="宋体"/>
                <w:color w:val="auto"/>
                <w:sz w:val="24"/>
                <w:szCs w:val="24"/>
              </w:rPr>
              <w:t>资质名称</w:t>
            </w:r>
          </w:p>
        </w:tc>
        <w:tc>
          <w:tcPr>
            <w:tcW w:w="2140" w:type="dxa"/>
            <w:noWrap w:val="0"/>
            <w:vAlign w:val="center"/>
          </w:tcPr>
          <w:p w14:paraId="33A0299B">
            <w:pPr>
              <w:jc w:val="center"/>
              <w:rPr>
                <w:rFonts w:ascii="宋体" w:hAnsi="宋体" w:cs="宋体"/>
                <w:color w:val="auto"/>
                <w:sz w:val="24"/>
                <w:szCs w:val="24"/>
              </w:rPr>
            </w:pPr>
            <w:r>
              <w:rPr>
                <w:rFonts w:hint="eastAsia" w:ascii="宋体" w:hAnsi="宋体" w:cs="宋体"/>
                <w:color w:val="auto"/>
                <w:sz w:val="24"/>
                <w:szCs w:val="24"/>
              </w:rPr>
              <w:t>等级</w:t>
            </w:r>
          </w:p>
        </w:tc>
        <w:tc>
          <w:tcPr>
            <w:tcW w:w="2938" w:type="dxa"/>
            <w:gridSpan w:val="2"/>
            <w:noWrap w:val="0"/>
            <w:vAlign w:val="center"/>
          </w:tcPr>
          <w:p w14:paraId="53D81521">
            <w:pPr>
              <w:jc w:val="center"/>
              <w:rPr>
                <w:rFonts w:ascii="宋体" w:hAnsi="宋体" w:cs="宋体"/>
                <w:color w:val="auto"/>
                <w:sz w:val="24"/>
                <w:szCs w:val="24"/>
              </w:rPr>
            </w:pPr>
            <w:r>
              <w:rPr>
                <w:rFonts w:hint="eastAsia" w:ascii="宋体" w:hAnsi="宋体" w:cs="宋体"/>
                <w:color w:val="auto"/>
                <w:sz w:val="24"/>
                <w:szCs w:val="24"/>
              </w:rPr>
              <w:t>发证机关</w:t>
            </w:r>
          </w:p>
        </w:tc>
        <w:tc>
          <w:tcPr>
            <w:tcW w:w="1936" w:type="dxa"/>
            <w:noWrap w:val="0"/>
            <w:vAlign w:val="center"/>
          </w:tcPr>
          <w:p w14:paraId="39225C9C">
            <w:pPr>
              <w:jc w:val="center"/>
              <w:rPr>
                <w:rFonts w:ascii="宋体" w:hAnsi="宋体" w:cs="宋体"/>
                <w:color w:val="auto"/>
                <w:sz w:val="24"/>
                <w:szCs w:val="24"/>
              </w:rPr>
            </w:pPr>
            <w:r>
              <w:rPr>
                <w:rFonts w:hint="eastAsia" w:ascii="宋体" w:hAnsi="宋体" w:cs="宋体"/>
                <w:color w:val="auto"/>
                <w:sz w:val="24"/>
                <w:szCs w:val="24"/>
              </w:rPr>
              <w:t>有效期</w:t>
            </w:r>
          </w:p>
        </w:tc>
      </w:tr>
      <w:tr w14:paraId="190C8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431D0A42">
            <w:pPr>
              <w:jc w:val="center"/>
              <w:rPr>
                <w:rFonts w:ascii="宋体" w:hAnsi="宋体" w:cs="宋体"/>
                <w:color w:val="auto"/>
                <w:sz w:val="24"/>
                <w:szCs w:val="24"/>
              </w:rPr>
            </w:pPr>
          </w:p>
        </w:tc>
        <w:tc>
          <w:tcPr>
            <w:tcW w:w="2140" w:type="dxa"/>
            <w:noWrap w:val="0"/>
            <w:vAlign w:val="center"/>
          </w:tcPr>
          <w:p w14:paraId="0DE2E98C">
            <w:pPr>
              <w:jc w:val="center"/>
              <w:rPr>
                <w:rFonts w:ascii="宋体" w:hAnsi="宋体" w:cs="宋体"/>
                <w:color w:val="auto"/>
                <w:sz w:val="24"/>
                <w:szCs w:val="24"/>
              </w:rPr>
            </w:pPr>
          </w:p>
        </w:tc>
        <w:tc>
          <w:tcPr>
            <w:tcW w:w="2938" w:type="dxa"/>
            <w:gridSpan w:val="2"/>
            <w:noWrap w:val="0"/>
            <w:vAlign w:val="center"/>
          </w:tcPr>
          <w:p w14:paraId="608A7C30">
            <w:pPr>
              <w:jc w:val="center"/>
              <w:rPr>
                <w:rFonts w:ascii="宋体" w:hAnsi="宋体" w:cs="宋体"/>
                <w:color w:val="auto"/>
                <w:sz w:val="24"/>
                <w:szCs w:val="24"/>
              </w:rPr>
            </w:pPr>
          </w:p>
        </w:tc>
        <w:tc>
          <w:tcPr>
            <w:tcW w:w="1936" w:type="dxa"/>
            <w:noWrap w:val="0"/>
            <w:vAlign w:val="center"/>
          </w:tcPr>
          <w:p w14:paraId="09B63B5A">
            <w:pPr>
              <w:jc w:val="center"/>
              <w:rPr>
                <w:rFonts w:ascii="宋体" w:hAnsi="宋体" w:cs="宋体"/>
                <w:color w:val="auto"/>
                <w:sz w:val="24"/>
                <w:szCs w:val="24"/>
              </w:rPr>
            </w:pPr>
          </w:p>
        </w:tc>
      </w:tr>
      <w:tr w14:paraId="20B9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359EFC67">
            <w:pPr>
              <w:jc w:val="center"/>
              <w:rPr>
                <w:rFonts w:ascii="宋体" w:hAnsi="宋体" w:cs="宋体"/>
                <w:color w:val="auto"/>
                <w:sz w:val="24"/>
                <w:szCs w:val="24"/>
              </w:rPr>
            </w:pPr>
          </w:p>
        </w:tc>
        <w:tc>
          <w:tcPr>
            <w:tcW w:w="2140" w:type="dxa"/>
            <w:noWrap w:val="0"/>
            <w:vAlign w:val="center"/>
          </w:tcPr>
          <w:p w14:paraId="31890925">
            <w:pPr>
              <w:jc w:val="center"/>
              <w:rPr>
                <w:rFonts w:ascii="宋体" w:hAnsi="宋体" w:cs="宋体"/>
                <w:color w:val="auto"/>
                <w:sz w:val="24"/>
                <w:szCs w:val="24"/>
              </w:rPr>
            </w:pPr>
          </w:p>
        </w:tc>
        <w:tc>
          <w:tcPr>
            <w:tcW w:w="2938" w:type="dxa"/>
            <w:gridSpan w:val="2"/>
            <w:noWrap w:val="0"/>
            <w:vAlign w:val="center"/>
          </w:tcPr>
          <w:p w14:paraId="28B6889A">
            <w:pPr>
              <w:jc w:val="center"/>
              <w:rPr>
                <w:rFonts w:ascii="宋体" w:hAnsi="宋体" w:cs="宋体"/>
                <w:color w:val="auto"/>
                <w:sz w:val="24"/>
                <w:szCs w:val="24"/>
              </w:rPr>
            </w:pPr>
          </w:p>
        </w:tc>
        <w:tc>
          <w:tcPr>
            <w:tcW w:w="1936" w:type="dxa"/>
            <w:noWrap w:val="0"/>
            <w:vAlign w:val="center"/>
          </w:tcPr>
          <w:p w14:paraId="1E15667B">
            <w:pPr>
              <w:jc w:val="center"/>
              <w:rPr>
                <w:rFonts w:ascii="宋体" w:hAnsi="宋体" w:cs="宋体"/>
                <w:color w:val="auto"/>
                <w:sz w:val="24"/>
                <w:szCs w:val="24"/>
              </w:rPr>
            </w:pPr>
          </w:p>
        </w:tc>
      </w:tr>
      <w:tr w14:paraId="7B97E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2FA1D8B1">
            <w:pPr>
              <w:jc w:val="center"/>
              <w:rPr>
                <w:rFonts w:ascii="宋体" w:hAnsi="宋体" w:cs="宋体"/>
                <w:color w:val="auto"/>
                <w:sz w:val="24"/>
                <w:szCs w:val="24"/>
              </w:rPr>
            </w:pPr>
          </w:p>
        </w:tc>
        <w:tc>
          <w:tcPr>
            <w:tcW w:w="2140" w:type="dxa"/>
            <w:noWrap w:val="0"/>
            <w:vAlign w:val="center"/>
          </w:tcPr>
          <w:p w14:paraId="7227CBBB">
            <w:pPr>
              <w:jc w:val="center"/>
              <w:rPr>
                <w:rFonts w:ascii="宋体" w:hAnsi="宋体" w:cs="宋体"/>
                <w:color w:val="auto"/>
                <w:sz w:val="24"/>
                <w:szCs w:val="24"/>
              </w:rPr>
            </w:pPr>
          </w:p>
        </w:tc>
        <w:tc>
          <w:tcPr>
            <w:tcW w:w="2938" w:type="dxa"/>
            <w:gridSpan w:val="2"/>
            <w:noWrap w:val="0"/>
            <w:vAlign w:val="center"/>
          </w:tcPr>
          <w:p w14:paraId="10C1549D">
            <w:pPr>
              <w:jc w:val="center"/>
              <w:rPr>
                <w:rFonts w:ascii="宋体" w:hAnsi="宋体" w:cs="宋体"/>
                <w:color w:val="auto"/>
                <w:sz w:val="24"/>
                <w:szCs w:val="24"/>
              </w:rPr>
            </w:pPr>
          </w:p>
        </w:tc>
        <w:tc>
          <w:tcPr>
            <w:tcW w:w="1936" w:type="dxa"/>
            <w:noWrap w:val="0"/>
            <w:vAlign w:val="center"/>
          </w:tcPr>
          <w:p w14:paraId="17276C9A">
            <w:pPr>
              <w:jc w:val="center"/>
              <w:rPr>
                <w:rFonts w:ascii="宋体" w:hAnsi="宋体" w:cs="宋体"/>
                <w:color w:val="auto"/>
                <w:sz w:val="24"/>
                <w:szCs w:val="24"/>
              </w:rPr>
            </w:pPr>
          </w:p>
        </w:tc>
      </w:tr>
      <w:tr w14:paraId="0A3BB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jc w:val="center"/>
        </w:trPr>
        <w:tc>
          <w:tcPr>
            <w:tcW w:w="1886" w:type="dxa"/>
            <w:noWrap w:val="0"/>
            <w:vAlign w:val="center"/>
          </w:tcPr>
          <w:p w14:paraId="69A6A78C">
            <w:pPr>
              <w:jc w:val="center"/>
              <w:rPr>
                <w:rFonts w:ascii="宋体" w:hAnsi="宋体" w:cs="宋体"/>
                <w:color w:val="auto"/>
                <w:sz w:val="24"/>
                <w:szCs w:val="24"/>
              </w:rPr>
            </w:pPr>
            <w:r>
              <w:rPr>
                <w:rFonts w:hint="eastAsia" w:ascii="宋体" w:hAnsi="宋体" w:cs="宋体"/>
                <w:color w:val="auto"/>
                <w:sz w:val="24"/>
                <w:szCs w:val="24"/>
              </w:rPr>
              <w:t>备注</w:t>
            </w:r>
          </w:p>
        </w:tc>
        <w:tc>
          <w:tcPr>
            <w:tcW w:w="7014" w:type="dxa"/>
            <w:gridSpan w:val="4"/>
            <w:noWrap w:val="0"/>
            <w:vAlign w:val="center"/>
          </w:tcPr>
          <w:p w14:paraId="0AE1BDAD">
            <w:pPr>
              <w:jc w:val="center"/>
              <w:rPr>
                <w:rFonts w:ascii="宋体" w:hAnsi="宋体" w:cs="宋体"/>
                <w:color w:val="auto"/>
                <w:sz w:val="24"/>
                <w:szCs w:val="24"/>
              </w:rPr>
            </w:pPr>
          </w:p>
        </w:tc>
      </w:tr>
    </w:tbl>
    <w:p w14:paraId="783D76ED">
      <w:pPr>
        <w:spacing w:line="360" w:lineRule="auto"/>
        <w:rPr>
          <w:rFonts w:ascii="宋体" w:hAnsi="宋体" w:cs="宋体"/>
          <w:color w:val="auto"/>
          <w:sz w:val="24"/>
          <w:szCs w:val="24"/>
        </w:rPr>
      </w:pPr>
    </w:p>
    <w:p w14:paraId="7273CE2D">
      <w:pPr>
        <w:spacing w:line="360" w:lineRule="auto"/>
        <w:rPr>
          <w:color w:val="auto"/>
        </w:rPr>
      </w:pPr>
      <w:bookmarkStart w:id="126" w:name="_Toc530406205"/>
      <w:bookmarkStart w:id="127" w:name="_Toc7004010"/>
      <w:bookmarkStart w:id="128" w:name="_Toc530406293"/>
      <w:r>
        <w:rPr>
          <w:rFonts w:hint="eastAsia" w:ascii="宋体" w:hAnsi="宋体" w:cs="宋体"/>
          <w:color w:val="auto"/>
          <w:sz w:val="24"/>
          <w:szCs w:val="24"/>
          <w:lang w:bidi="ar"/>
        </w:rPr>
        <w:t>供应商名称</w:t>
      </w:r>
      <w:r>
        <w:rPr>
          <w:rFonts w:ascii="Times New Roman" w:hAnsi="Times New Roman" w:cs="Times New Roman"/>
          <w:color w:val="auto"/>
          <w:sz w:val="24"/>
          <w:szCs w:val="24"/>
          <w:lang w:bidi="ar"/>
        </w:rPr>
        <w:t>(</w:t>
      </w:r>
      <w:r>
        <w:rPr>
          <w:rFonts w:hint="eastAsia" w:ascii="宋体" w:hAnsi="宋体" w:cs="宋体"/>
          <w:color w:val="auto"/>
          <w:sz w:val="24"/>
          <w:szCs w:val="24"/>
          <w:lang w:bidi="ar"/>
        </w:rPr>
        <w:t>盖章</w:t>
      </w:r>
      <w:r>
        <w:rPr>
          <w:rFonts w:ascii="Times New Roman" w:hAnsi="Times New Roman" w:cs="Times New Roman"/>
          <w:color w:val="auto"/>
          <w:sz w:val="24"/>
          <w:szCs w:val="24"/>
          <w:lang w:bidi="ar"/>
        </w:rPr>
        <w:t>)</w:t>
      </w:r>
      <w:r>
        <w:rPr>
          <w:rFonts w:hint="eastAsia" w:ascii="宋体" w:hAnsi="宋体" w:cs="宋体"/>
          <w:color w:val="auto"/>
          <w:sz w:val="24"/>
          <w:szCs w:val="24"/>
          <w:lang w:bidi="ar"/>
        </w:rPr>
        <w:t xml:space="preserve">： </w:t>
      </w:r>
    </w:p>
    <w:p w14:paraId="568E4216">
      <w:pPr>
        <w:spacing w:line="360" w:lineRule="auto"/>
        <w:rPr>
          <w:color w:val="auto"/>
        </w:rPr>
      </w:pPr>
      <w:r>
        <w:rPr>
          <w:rFonts w:hint="eastAsia" w:ascii="宋体" w:hAnsi="宋体" w:cs="宋体"/>
          <w:color w:val="auto"/>
          <w:sz w:val="24"/>
          <w:szCs w:val="24"/>
          <w:lang w:bidi="ar"/>
        </w:rPr>
        <w:t>法定代表人或委托代理人</w:t>
      </w:r>
      <w:r>
        <w:rPr>
          <w:rFonts w:ascii="Times New Roman" w:hAnsi="Times New Roman" w:cs="Times New Roman"/>
          <w:color w:val="auto"/>
          <w:sz w:val="24"/>
          <w:szCs w:val="24"/>
          <w:lang w:bidi="ar"/>
        </w:rPr>
        <w:t>(</w:t>
      </w:r>
      <w:r>
        <w:rPr>
          <w:rFonts w:hint="eastAsia" w:ascii="宋体" w:hAnsi="宋体" w:cs="宋体"/>
          <w:color w:val="auto"/>
          <w:sz w:val="24"/>
          <w:szCs w:val="24"/>
          <w:lang w:bidi="ar"/>
        </w:rPr>
        <w:t>签字或盖章</w:t>
      </w:r>
      <w:r>
        <w:rPr>
          <w:rFonts w:ascii="Times New Roman" w:hAnsi="Times New Roman" w:cs="Times New Roman"/>
          <w:color w:val="auto"/>
          <w:sz w:val="24"/>
          <w:szCs w:val="24"/>
          <w:lang w:bidi="ar"/>
        </w:rPr>
        <w:t>)</w:t>
      </w:r>
      <w:r>
        <w:rPr>
          <w:rFonts w:hint="eastAsia" w:ascii="宋体" w:hAnsi="宋体" w:cs="宋体"/>
          <w:color w:val="auto"/>
          <w:sz w:val="24"/>
          <w:szCs w:val="24"/>
          <w:lang w:bidi="ar"/>
        </w:rPr>
        <w:t xml:space="preserve">： </w:t>
      </w:r>
    </w:p>
    <w:p w14:paraId="4E27DD51">
      <w:pPr>
        <w:spacing w:line="360" w:lineRule="auto"/>
        <w:rPr>
          <w:rFonts w:hint="eastAsia" w:ascii="宋体" w:hAnsi="宋体" w:cs="宋体"/>
          <w:color w:val="auto"/>
          <w:sz w:val="24"/>
          <w:szCs w:val="24"/>
          <w:lang w:bidi="ar"/>
        </w:rPr>
      </w:pPr>
      <w:r>
        <w:rPr>
          <w:rFonts w:hint="eastAsia" w:ascii="宋体" w:hAnsi="宋体" w:cs="宋体"/>
          <w:color w:val="auto"/>
          <w:sz w:val="24"/>
          <w:szCs w:val="24"/>
          <w:lang w:bidi="ar"/>
        </w:rPr>
        <w:t>日期：年 月 日</w:t>
      </w:r>
    </w:p>
    <w:p w14:paraId="13D35A2E">
      <w:pPr>
        <w:pStyle w:val="8"/>
        <w:ind w:firstLine="480"/>
        <w:rPr>
          <w:rFonts w:hint="eastAsia" w:ascii="宋体" w:hAnsi="宋体" w:cs="宋体"/>
          <w:color w:val="auto"/>
          <w:sz w:val="24"/>
          <w:szCs w:val="24"/>
          <w:lang w:bidi="ar"/>
        </w:rPr>
      </w:pPr>
    </w:p>
    <w:p w14:paraId="3951A114">
      <w:pPr>
        <w:pStyle w:val="8"/>
        <w:ind w:firstLine="480"/>
        <w:rPr>
          <w:rFonts w:hint="eastAsia" w:ascii="宋体" w:hAnsi="宋体" w:cs="宋体"/>
          <w:color w:val="auto"/>
          <w:sz w:val="24"/>
          <w:szCs w:val="24"/>
          <w:lang w:bidi="ar"/>
        </w:rPr>
      </w:pPr>
    </w:p>
    <w:bookmarkEnd w:id="126"/>
    <w:bookmarkEnd w:id="127"/>
    <w:bookmarkEnd w:id="128"/>
    <w:p w14:paraId="578AB319">
      <w:pPr>
        <w:pStyle w:val="3"/>
        <w:spacing w:before="0" w:after="0" w:line="360" w:lineRule="auto"/>
        <w:jc w:val="center"/>
        <w:outlineLvl w:val="0"/>
        <w:rPr>
          <w:rFonts w:hint="eastAsia" w:ascii="宋体" w:hAnsi="宋体" w:eastAsia="宋体" w:cs="宋体"/>
          <w:color w:val="auto"/>
          <w:sz w:val="28"/>
          <w:szCs w:val="18"/>
        </w:rPr>
      </w:pPr>
      <w:bookmarkStart w:id="129" w:name="_Toc6836"/>
      <w:bookmarkStart w:id="130" w:name="_Toc7394"/>
      <w:bookmarkStart w:id="131" w:name="_Toc518729694"/>
      <w:bookmarkStart w:id="132" w:name="_Toc7004013"/>
      <w:r>
        <w:rPr>
          <w:rFonts w:hint="eastAsia" w:ascii="宋体" w:hAnsi="宋体" w:eastAsia="宋体" w:cs="宋体"/>
          <w:color w:val="auto"/>
          <w:sz w:val="28"/>
          <w:szCs w:val="18"/>
          <w:lang w:val="en-US" w:eastAsia="zh-CN"/>
        </w:rPr>
        <w:t>八</w:t>
      </w:r>
      <w:r>
        <w:rPr>
          <w:rFonts w:hint="eastAsia" w:ascii="宋体" w:hAnsi="宋体" w:eastAsia="宋体" w:cs="宋体"/>
          <w:color w:val="auto"/>
          <w:sz w:val="28"/>
          <w:szCs w:val="18"/>
        </w:rPr>
        <w:t>、商务偏离说明表</w:t>
      </w:r>
      <w:bookmarkEnd w:id="129"/>
      <w:bookmarkEnd w:id="130"/>
      <w:bookmarkEnd w:id="131"/>
      <w:bookmarkEnd w:id="132"/>
    </w:p>
    <w:tbl>
      <w:tblPr>
        <w:tblStyle w:val="19"/>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2538"/>
        <w:gridCol w:w="2509"/>
        <w:gridCol w:w="1805"/>
      </w:tblGrid>
      <w:tr w14:paraId="12894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076" w:type="dxa"/>
            <w:noWrap w:val="0"/>
            <w:vAlign w:val="center"/>
          </w:tcPr>
          <w:p w14:paraId="391AC852">
            <w:pPr>
              <w:spacing w:line="500" w:lineRule="exact"/>
              <w:jc w:val="center"/>
              <w:rPr>
                <w:rFonts w:hint="eastAsia" w:ascii="宋体" w:hAnsi="宋体" w:cs="宋体"/>
                <w:color w:val="auto"/>
                <w:sz w:val="24"/>
                <w:szCs w:val="24"/>
              </w:rPr>
            </w:pPr>
            <w:r>
              <w:rPr>
                <w:rFonts w:hint="eastAsia" w:ascii="宋体" w:hAnsi="宋体" w:cs="宋体"/>
                <w:color w:val="auto"/>
                <w:sz w:val="24"/>
                <w:szCs w:val="24"/>
              </w:rPr>
              <w:t>竞争性谈判</w:t>
            </w:r>
          </w:p>
          <w:p w14:paraId="470061B9">
            <w:pPr>
              <w:spacing w:line="500" w:lineRule="exact"/>
              <w:jc w:val="center"/>
              <w:rPr>
                <w:rFonts w:ascii="宋体" w:hAnsi="宋体" w:cs="宋体"/>
                <w:color w:val="auto"/>
                <w:sz w:val="24"/>
                <w:szCs w:val="24"/>
              </w:rPr>
            </w:pPr>
            <w:r>
              <w:rPr>
                <w:rFonts w:hint="eastAsia" w:ascii="宋体" w:hAnsi="宋体" w:cs="宋体"/>
                <w:color w:val="auto"/>
                <w:sz w:val="24"/>
                <w:szCs w:val="24"/>
              </w:rPr>
              <w:t>条目号</w:t>
            </w:r>
          </w:p>
        </w:tc>
        <w:tc>
          <w:tcPr>
            <w:tcW w:w="2538" w:type="dxa"/>
            <w:noWrap w:val="0"/>
            <w:vAlign w:val="center"/>
          </w:tcPr>
          <w:p w14:paraId="77EEBD43">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竞争性谈判文件要求</w:t>
            </w:r>
          </w:p>
        </w:tc>
        <w:tc>
          <w:tcPr>
            <w:tcW w:w="2509" w:type="dxa"/>
            <w:noWrap w:val="0"/>
            <w:vAlign w:val="center"/>
          </w:tcPr>
          <w:p w14:paraId="57930B14">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实际响应情况</w:t>
            </w:r>
          </w:p>
        </w:tc>
        <w:tc>
          <w:tcPr>
            <w:tcW w:w="1805" w:type="dxa"/>
            <w:noWrap w:val="0"/>
            <w:vAlign w:val="center"/>
          </w:tcPr>
          <w:p w14:paraId="4B7960F3">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偏离情况</w:t>
            </w:r>
          </w:p>
        </w:tc>
      </w:tr>
      <w:tr w14:paraId="112DF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131CD768">
            <w:pPr>
              <w:spacing w:line="360" w:lineRule="auto"/>
              <w:jc w:val="center"/>
              <w:rPr>
                <w:rFonts w:ascii="宋体" w:hAnsi="宋体" w:cs="宋体"/>
                <w:color w:val="auto"/>
                <w:szCs w:val="24"/>
              </w:rPr>
            </w:pPr>
          </w:p>
        </w:tc>
        <w:tc>
          <w:tcPr>
            <w:tcW w:w="2538" w:type="dxa"/>
            <w:noWrap w:val="0"/>
            <w:vAlign w:val="center"/>
          </w:tcPr>
          <w:p w14:paraId="4B88A468">
            <w:pPr>
              <w:spacing w:line="360" w:lineRule="auto"/>
              <w:jc w:val="center"/>
              <w:rPr>
                <w:rFonts w:ascii="宋体" w:hAnsi="宋体" w:cs="宋体"/>
                <w:color w:val="auto"/>
                <w:szCs w:val="24"/>
              </w:rPr>
            </w:pPr>
          </w:p>
        </w:tc>
        <w:tc>
          <w:tcPr>
            <w:tcW w:w="2509" w:type="dxa"/>
            <w:noWrap w:val="0"/>
            <w:vAlign w:val="center"/>
          </w:tcPr>
          <w:p w14:paraId="648BBFC9">
            <w:pPr>
              <w:spacing w:line="360" w:lineRule="auto"/>
              <w:jc w:val="center"/>
              <w:rPr>
                <w:rFonts w:ascii="宋体" w:hAnsi="宋体" w:cs="宋体"/>
                <w:color w:val="auto"/>
                <w:szCs w:val="24"/>
              </w:rPr>
            </w:pPr>
          </w:p>
        </w:tc>
        <w:tc>
          <w:tcPr>
            <w:tcW w:w="1805" w:type="dxa"/>
            <w:noWrap w:val="0"/>
            <w:vAlign w:val="center"/>
          </w:tcPr>
          <w:p w14:paraId="4E87379E">
            <w:pPr>
              <w:spacing w:line="360" w:lineRule="auto"/>
              <w:jc w:val="center"/>
              <w:rPr>
                <w:rFonts w:ascii="宋体" w:hAnsi="宋体" w:cs="宋体"/>
                <w:color w:val="auto"/>
                <w:szCs w:val="24"/>
              </w:rPr>
            </w:pPr>
          </w:p>
        </w:tc>
      </w:tr>
      <w:tr w14:paraId="22DB7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4CE32096">
            <w:pPr>
              <w:spacing w:line="360" w:lineRule="auto"/>
              <w:jc w:val="center"/>
              <w:rPr>
                <w:rFonts w:ascii="宋体" w:hAnsi="宋体" w:cs="宋体"/>
                <w:color w:val="auto"/>
                <w:szCs w:val="24"/>
              </w:rPr>
            </w:pPr>
          </w:p>
        </w:tc>
        <w:tc>
          <w:tcPr>
            <w:tcW w:w="2538" w:type="dxa"/>
            <w:noWrap w:val="0"/>
            <w:vAlign w:val="center"/>
          </w:tcPr>
          <w:p w14:paraId="61311EA7">
            <w:pPr>
              <w:spacing w:line="360" w:lineRule="auto"/>
              <w:jc w:val="center"/>
              <w:rPr>
                <w:rFonts w:ascii="宋体" w:hAnsi="宋体" w:cs="宋体"/>
                <w:color w:val="auto"/>
                <w:szCs w:val="24"/>
              </w:rPr>
            </w:pPr>
          </w:p>
        </w:tc>
        <w:tc>
          <w:tcPr>
            <w:tcW w:w="2509" w:type="dxa"/>
            <w:noWrap w:val="0"/>
            <w:vAlign w:val="center"/>
          </w:tcPr>
          <w:p w14:paraId="5E069DC4">
            <w:pPr>
              <w:spacing w:line="360" w:lineRule="auto"/>
              <w:jc w:val="center"/>
              <w:rPr>
                <w:rFonts w:ascii="宋体" w:hAnsi="宋体" w:cs="宋体"/>
                <w:color w:val="auto"/>
                <w:szCs w:val="24"/>
              </w:rPr>
            </w:pPr>
          </w:p>
        </w:tc>
        <w:tc>
          <w:tcPr>
            <w:tcW w:w="1805" w:type="dxa"/>
            <w:noWrap w:val="0"/>
            <w:vAlign w:val="center"/>
          </w:tcPr>
          <w:p w14:paraId="669EA738">
            <w:pPr>
              <w:spacing w:line="360" w:lineRule="auto"/>
              <w:jc w:val="center"/>
              <w:rPr>
                <w:rFonts w:ascii="宋体" w:hAnsi="宋体" w:cs="宋体"/>
                <w:color w:val="auto"/>
                <w:szCs w:val="24"/>
              </w:rPr>
            </w:pPr>
          </w:p>
        </w:tc>
      </w:tr>
      <w:tr w14:paraId="41FBB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184CD8EA">
            <w:pPr>
              <w:spacing w:line="360" w:lineRule="auto"/>
              <w:jc w:val="center"/>
              <w:rPr>
                <w:rFonts w:ascii="宋体" w:hAnsi="宋体" w:cs="宋体"/>
                <w:color w:val="auto"/>
                <w:szCs w:val="24"/>
              </w:rPr>
            </w:pPr>
          </w:p>
        </w:tc>
        <w:tc>
          <w:tcPr>
            <w:tcW w:w="2538" w:type="dxa"/>
            <w:noWrap w:val="0"/>
            <w:vAlign w:val="center"/>
          </w:tcPr>
          <w:p w14:paraId="374FC71C">
            <w:pPr>
              <w:spacing w:line="360" w:lineRule="auto"/>
              <w:jc w:val="center"/>
              <w:rPr>
                <w:rFonts w:ascii="宋体" w:hAnsi="宋体" w:cs="宋体"/>
                <w:color w:val="auto"/>
                <w:szCs w:val="24"/>
              </w:rPr>
            </w:pPr>
          </w:p>
        </w:tc>
        <w:tc>
          <w:tcPr>
            <w:tcW w:w="2509" w:type="dxa"/>
            <w:noWrap w:val="0"/>
            <w:vAlign w:val="center"/>
          </w:tcPr>
          <w:p w14:paraId="04C62E95">
            <w:pPr>
              <w:spacing w:line="360" w:lineRule="auto"/>
              <w:jc w:val="center"/>
              <w:rPr>
                <w:rFonts w:ascii="宋体" w:hAnsi="宋体" w:cs="宋体"/>
                <w:color w:val="auto"/>
                <w:szCs w:val="24"/>
              </w:rPr>
            </w:pPr>
          </w:p>
        </w:tc>
        <w:tc>
          <w:tcPr>
            <w:tcW w:w="1805" w:type="dxa"/>
            <w:noWrap w:val="0"/>
            <w:vAlign w:val="center"/>
          </w:tcPr>
          <w:p w14:paraId="37CB61C1">
            <w:pPr>
              <w:spacing w:line="360" w:lineRule="auto"/>
              <w:jc w:val="center"/>
              <w:rPr>
                <w:rFonts w:ascii="宋体" w:hAnsi="宋体" w:cs="宋体"/>
                <w:color w:val="auto"/>
                <w:szCs w:val="24"/>
              </w:rPr>
            </w:pPr>
          </w:p>
        </w:tc>
      </w:tr>
      <w:tr w14:paraId="73D6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01ACA5AC">
            <w:pPr>
              <w:spacing w:line="360" w:lineRule="auto"/>
              <w:jc w:val="center"/>
              <w:rPr>
                <w:rFonts w:ascii="宋体" w:hAnsi="宋体" w:cs="宋体"/>
                <w:color w:val="auto"/>
                <w:szCs w:val="24"/>
              </w:rPr>
            </w:pPr>
          </w:p>
        </w:tc>
        <w:tc>
          <w:tcPr>
            <w:tcW w:w="2538" w:type="dxa"/>
            <w:noWrap w:val="0"/>
            <w:vAlign w:val="center"/>
          </w:tcPr>
          <w:p w14:paraId="2C818041">
            <w:pPr>
              <w:spacing w:line="360" w:lineRule="auto"/>
              <w:jc w:val="center"/>
              <w:rPr>
                <w:rFonts w:ascii="宋体" w:hAnsi="宋体" w:cs="宋体"/>
                <w:color w:val="auto"/>
                <w:szCs w:val="24"/>
              </w:rPr>
            </w:pPr>
          </w:p>
        </w:tc>
        <w:tc>
          <w:tcPr>
            <w:tcW w:w="2509" w:type="dxa"/>
            <w:noWrap w:val="0"/>
            <w:vAlign w:val="center"/>
          </w:tcPr>
          <w:p w14:paraId="35992FE4">
            <w:pPr>
              <w:spacing w:line="360" w:lineRule="auto"/>
              <w:jc w:val="center"/>
              <w:rPr>
                <w:rFonts w:ascii="宋体" w:hAnsi="宋体" w:cs="宋体"/>
                <w:color w:val="auto"/>
                <w:szCs w:val="24"/>
              </w:rPr>
            </w:pPr>
          </w:p>
        </w:tc>
        <w:tc>
          <w:tcPr>
            <w:tcW w:w="1805" w:type="dxa"/>
            <w:noWrap w:val="0"/>
            <w:vAlign w:val="center"/>
          </w:tcPr>
          <w:p w14:paraId="0845E387">
            <w:pPr>
              <w:spacing w:line="360" w:lineRule="auto"/>
              <w:jc w:val="center"/>
              <w:rPr>
                <w:rFonts w:ascii="宋体" w:hAnsi="宋体" w:cs="宋体"/>
                <w:color w:val="auto"/>
                <w:szCs w:val="24"/>
              </w:rPr>
            </w:pPr>
          </w:p>
        </w:tc>
      </w:tr>
      <w:tr w14:paraId="1EB51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005F1B45">
            <w:pPr>
              <w:spacing w:line="360" w:lineRule="auto"/>
              <w:jc w:val="center"/>
              <w:rPr>
                <w:rFonts w:ascii="宋体" w:hAnsi="宋体" w:cs="宋体"/>
                <w:color w:val="auto"/>
                <w:szCs w:val="24"/>
              </w:rPr>
            </w:pPr>
          </w:p>
        </w:tc>
        <w:tc>
          <w:tcPr>
            <w:tcW w:w="2538" w:type="dxa"/>
            <w:noWrap w:val="0"/>
            <w:vAlign w:val="center"/>
          </w:tcPr>
          <w:p w14:paraId="3DCA150E">
            <w:pPr>
              <w:spacing w:line="360" w:lineRule="auto"/>
              <w:jc w:val="center"/>
              <w:rPr>
                <w:rFonts w:ascii="宋体" w:hAnsi="宋体" w:cs="宋体"/>
                <w:color w:val="auto"/>
                <w:szCs w:val="24"/>
              </w:rPr>
            </w:pPr>
          </w:p>
        </w:tc>
        <w:tc>
          <w:tcPr>
            <w:tcW w:w="2509" w:type="dxa"/>
            <w:noWrap w:val="0"/>
            <w:vAlign w:val="center"/>
          </w:tcPr>
          <w:p w14:paraId="15C42C9A">
            <w:pPr>
              <w:spacing w:line="360" w:lineRule="auto"/>
              <w:jc w:val="center"/>
              <w:rPr>
                <w:rFonts w:ascii="宋体" w:hAnsi="宋体" w:cs="宋体"/>
                <w:color w:val="auto"/>
                <w:szCs w:val="24"/>
              </w:rPr>
            </w:pPr>
          </w:p>
        </w:tc>
        <w:tc>
          <w:tcPr>
            <w:tcW w:w="1805" w:type="dxa"/>
            <w:noWrap w:val="0"/>
            <w:vAlign w:val="center"/>
          </w:tcPr>
          <w:p w14:paraId="05D0D231">
            <w:pPr>
              <w:spacing w:line="360" w:lineRule="auto"/>
              <w:jc w:val="center"/>
              <w:rPr>
                <w:rFonts w:ascii="宋体" w:hAnsi="宋体" w:cs="宋体"/>
                <w:color w:val="auto"/>
                <w:szCs w:val="24"/>
              </w:rPr>
            </w:pPr>
          </w:p>
        </w:tc>
      </w:tr>
      <w:tr w14:paraId="68DAF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50B09682">
            <w:pPr>
              <w:spacing w:line="360" w:lineRule="auto"/>
              <w:jc w:val="center"/>
              <w:rPr>
                <w:rFonts w:ascii="宋体" w:hAnsi="宋体" w:cs="宋体"/>
                <w:color w:val="auto"/>
                <w:szCs w:val="24"/>
              </w:rPr>
            </w:pPr>
          </w:p>
        </w:tc>
        <w:tc>
          <w:tcPr>
            <w:tcW w:w="2538" w:type="dxa"/>
            <w:noWrap w:val="0"/>
            <w:vAlign w:val="center"/>
          </w:tcPr>
          <w:p w14:paraId="5D97BF30">
            <w:pPr>
              <w:spacing w:line="360" w:lineRule="auto"/>
              <w:jc w:val="center"/>
              <w:rPr>
                <w:rFonts w:ascii="宋体" w:hAnsi="宋体" w:cs="宋体"/>
                <w:color w:val="auto"/>
                <w:szCs w:val="24"/>
              </w:rPr>
            </w:pPr>
          </w:p>
        </w:tc>
        <w:tc>
          <w:tcPr>
            <w:tcW w:w="2509" w:type="dxa"/>
            <w:noWrap w:val="0"/>
            <w:vAlign w:val="center"/>
          </w:tcPr>
          <w:p w14:paraId="06826250">
            <w:pPr>
              <w:spacing w:line="360" w:lineRule="auto"/>
              <w:jc w:val="center"/>
              <w:rPr>
                <w:rFonts w:ascii="宋体" w:hAnsi="宋体" w:cs="宋体"/>
                <w:color w:val="auto"/>
                <w:szCs w:val="24"/>
              </w:rPr>
            </w:pPr>
          </w:p>
        </w:tc>
        <w:tc>
          <w:tcPr>
            <w:tcW w:w="1805" w:type="dxa"/>
            <w:noWrap w:val="0"/>
            <w:vAlign w:val="center"/>
          </w:tcPr>
          <w:p w14:paraId="107F7560">
            <w:pPr>
              <w:spacing w:line="360" w:lineRule="auto"/>
              <w:jc w:val="center"/>
              <w:rPr>
                <w:rFonts w:ascii="宋体" w:hAnsi="宋体" w:cs="宋体"/>
                <w:color w:val="auto"/>
                <w:szCs w:val="24"/>
              </w:rPr>
            </w:pPr>
          </w:p>
        </w:tc>
      </w:tr>
    </w:tbl>
    <w:p w14:paraId="7872EC71">
      <w:pPr>
        <w:spacing w:line="360" w:lineRule="auto"/>
        <w:ind w:firstLine="420" w:firstLineChars="200"/>
        <w:jc w:val="left"/>
        <w:rPr>
          <w:rFonts w:hint="eastAsia" w:ascii="宋体" w:hAnsi="宋体"/>
          <w:color w:val="auto"/>
          <w:szCs w:val="24"/>
        </w:rPr>
      </w:pPr>
    </w:p>
    <w:p w14:paraId="0010F009">
      <w:pPr>
        <w:spacing w:line="500" w:lineRule="exact"/>
        <w:jc w:val="left"/>
        <w:rPr>
          <w:rFonts w:hint="eastAsia" w:ascii="宋体" w:hAnsi="宋体" w:cs="宋体"/>
          <w:color w:val="auto"/>
          <w:sz w:val="24"/>
          <w:szCs w:val="24"/>
        </w:rPr>
      </w:pPr>
      <w:bookmarkStart w:id="133" w:name="_Toc7004014"/>
      <w:bookmarkStart w:id="134" w:name="_Toc518729704"/>
      <w:r>
        <w:rPr>
          <w:rFonts w:hint="eastAsia" w:ascii="宋体" w:hAnsi="宋体" w:cs="宋体"/>
          <w:color w:val="auto"/>
          <w:sz w:val="24"/>
          <w:szCs w:val="24"/>
        </w:rPr>
        <w:t xml:space="preserve">供应商名称（盖章）： </w:t>
      </w:r>
    </w:p>
    <w:p w14:paraId="53A28A11">
      <w:pPr>
        <w:spacing w:line="500" w:lineRule="exact"/>
        <w:jc w:val="left"/>
        <w:rPr>
          <w:rFonts w:hint="eastAsia" w:ascii="宋体" w:hAnsi="宋体" w:cs="宋体"/>
          <w:color w:val="auto"/>
          <w:sz w:val="24"/>
          <w:szCs w:val="24"/>
        </w:rPr>
      </w:pPr>
      <w:r>
        <w:rPr>
          <w:rFonts w:hint="eastAsia" w:ascii="宋体" w:hAnsi="宋体" w:cs="宋体"/>
          <w:color w:val="auto"/>
          <w:sz w:val="24"/>
          <w:szCs w:val="24"/>
        </w:rPr>
        <w:t>法定代表人或授权代表（签字</w:t>
      </w:r>
      <w:r>
        <w:rPr>
          <w:rFonts w:hint="eastAsia" w:ascii="宋体" w:hAnsi="宋体" w:cs="宋体"/>
          <w:color w:val="auto"/>
          <w:sz w:val="24"/>
          <w:szCs w:val="24"/>
          <w:lang w:val="en-US" w:eastAsia="zh-CN"/>
        </w:rPr>
        <w:t>或盖章</w:t>
      </w:r>
      <w:r>
        <w:rPr>
          <w:rFonts w:hint="eastAsia" w:ascii="宋体" w:hAnsi="宋体" w:cs="宋体"/>
          <w:color w:val="auto"/>
          <w:sz w:val="24"/>
          <w:szCs w:val="24"/>
        </w:rPr>
        <w:t xml:space="preserve">）： </w:t>
      </w:r>
    </w:p>
    <w:p w14:paraId="47786BDC">
      <w:pPr>
        <w:spacing w:line="500" w:lineRule="exact"/>
        <w:jc w:val="left"/>
        <w:rPr>
          <w:rFonts w:hint="eastAsia" w:ascii="宋体" w:hAnsi="宋体" w:cs="宋体"/>
          <w:color w:val="auto"/>
          <w:sz w:val="24"/>
          <w:szCs w:val="24"/>
        </w:rPr>
      </w:pPr>
      <w:r>
        <w:rPr>
          <w:rFonts w:hint="eastAsia" w:ascii="宋体" w:hAnsi="宋体" w:cs="宋体"/>
          <w:color w:val="auto"/>
          <w:sz w:val="24"/>
          <w:szCs w:val="24"/>
        </w:rPr>
        <w:t>日期：年 月 日</w:t>
      </w:r>
    </w:p>
    <w:p w14:paraId="61185225">
      <w:pPr>
        <w:spacing w:line="360" w:lineRule="auto"/>
        <w:rPr>
          <w:rFonts w:hint="eastAsia"/>
          <w:color w:val="auto"/>
        </w:rPr>
      </w:pPr>
    </w:p>
    <w:p w14:paraId="77865C8A">
      <w:pPr>
        <w:rPr>
          <w:rFonts w:hint="eastAsia"/>
          <w:color w:val="auto"/>
        </w:rPr>
      </w:pPr>
      <w:r>
        <w:rPr>
          <w:rFonts w:hint="eastAsia"/>
          <w:color w:val="auto"/>
        </w:rPr>
        <w:br w:type="page"/>
      </w:r>
    </w:p>
    <w:p w14:paraId="2B90DECB">
      <w:pPr>
        <w:spacing w:line="360" w:lineRule="auto"/>
        <w:rPr>
          <w:rFonts w:hint="eastAsia"/>
          <w:color w:val="auto"/>
        </w:rPr>
      </w:pPr>
    </w:p>
    <w:p w14:paraId="4FC8B74E">
      <w:pPr>
        <w:pStyle w:val="3"/>
        <w:spacing w:before="0" w:after="0" w:line="360" w:lineRule="auto"/>
        <w:jc w:val="center"/>
        <w:outlineLvl w:val="0"/>
        <w:rPr>
          <w:rFonts w:hint="eastAsia" w:ascii="宋体" w:hAnsi="宋体" w:eastAsia="宋体" w:cs="宋体"/>
          <w:color w:val="auto"/>
          <w:sz w:val="28"/>
          <w:szCs w:val="18"/>
        </w:rPr>
      </w:pPr>
      <w:bookmarkStart w:id="135" w:name="_Toc26210"/>
      <w:bookmarkStart w:id="136" w:name="_Toc27873"/>
      <w:r>
        <w:rPr>
          <w:rFonts w:hint="eastAsia" w:ascii="宋体" w:hAnsi="宋体" w:eastAsia="宋体" w:cs="宋体"/>
          <w:color w:val="auto"/>
          <w:sz w:val="28"/>
          <w:szCs w:val="18"/>
          <w:lang w:val="en-US" w:eastAsia="zh-CN"/>
        </w:rPr>
        <w:t>九</w:t>
      </w:r>
      <w:r>
        <w:rPr>
          <w:rFonts w:hint="eastAsia" w:ascii="宋体" w:hAnsi="宋体" w:eastAsia="宋体" w:cs="宋体"/>
          <w:color w:val="auto"/>
          <w:sz w:val="28"/>
          <w:szCs w:val="18"/>
        </w:rPr>
        <w:t>、</w:t>
      </w:r>
      <w:r>
        <w:rPr>
          <w:rFonts w:hint="eastAsia" w:ascii="宋体" w:hAnsi="宋体" w:eastAsia="宋体" w:cs="宋体"/>
          <w:color w:val="auto"/>
          <w:sz w:val="28"/>
          <w:szCs w:val="18"/>
          <w:lang w:val="en-US" w:eastAsia="zh-CN"/>
        </w:rPr>
        <w:t>服务</w:t>
      </w:r>
      <w:r>
        <w:rPr>
          <w:rFonts w:hint="eastAsia" w:ascii="宋体" w:hAnsi="宋体" w:eastAsia="宋体" w:cs="宋体"/>
          <w:color w:val="auto"/>
          <w:sz w:val="28"/>
          <w:szCs w:val="18"/>
        </w:rPr>
        <w:t>偏离说明表</w:t>
      </w:r>
      <w:bookmarkEnd w:id="133"/>
      <w:bookmarkEnd w:id="134"/>
      <w:bookmarkEnd w:id="135"/>
      <w:bookmarkEnd w:id="136"/>
    </w:p>
    <w:tbl>
      <w:tblPr>
        <w:tblStyle w:val="19"/>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2488"/>
        <w:gridCol w:w="2460"/>
        <w:gridCol w:w="1904"/>
      </w:tblGrid>
      <w:tr w14:paraId="49EEA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6443592F">
            <w:pPr>
              <w:spacing w:line="360" w:lineRule="auto"/>
              <w:jc w:val="center"/>
              <w:rPr>
                <w:rFonts w:hint="eastAsia" w:ascii="宋体" w:hAnsi="宋体" w:cs="宋体"/>
                <w:color w:val="auto"/>
                <w:sz w:val="24"/>
                <w:szCs w:val="24"/>
              </w:rPr>
            </w:pPr>
            <w:r>
              <w:rPr>
                <w:rFonts w:hint="eastAsia" w:ascii="宋体" w:hAnsi="宋体" w:cs="宋体"/>
                <w:color w:val="auto"/>
                <w:sz w:val="24"/>
                <w:szCs w:val="24"/>
              </w:rPr>
              <w:t>竞争性谈判</w:t>
            </w:r>
          </w:p>
          <w:p w14:paraId="7FF72BE2">
            <w:pPr>
              <w:spacing w:line="360" w:lineRule="auto"/>
              <w:jc w:val="center"/>
              <w:rPr>
                <w:rFonts w:ascii="宋体" w:hAnsi="宋体" w:cs="宋体"/>
                <w:color w:val="auto"/>
                <w:sz w:val="24"/>
                <w:szCs w:val="24"/>
              </w:rPr>
            </w:pPr>
            <w:r>
              <w:rPr>
                <w:rFonts w:hint="eastAsia" w:ascii="宋体" w:hAnsi="宋体" w:cs="宋体"/>
                <w:color w:val="auto"/>
                <w:sz w:val="24"/>
                <w:szCs w:val="24"/>
              </w:rPr>
              <w:t>条目号</w:t>
            </w:r>
          </w:p>
        </w:tc>
        <w:tc>
          <w:tcPr>
            <w:tcW w:w="2488" w:type="dxa"/>
            <w:noWrap w:val="0"/>
            <w:vAlign w:val="center"/>
          </w:tcPr>
          <w:p w14:paraId="70B12D72">
            <w:pPr>
              <w:spacing w:line="360" w:lineRule="auto"/>
              <w:jc w:val="center"/>
              <w:rPr>
                <w:rFonts w:ascii="宋体" w:hAnsi="宋体" w:cs="宋体"/>
                <w:color w:val="auto"/>
                <w:sz w:val="24"/>
                <w:szCs w:val="24"/>
              </w:rPr>
            </w:pPr>
            <w:r>
              <w:rPr>
                <w:rFonts w:hint="eastAsia" w:ascii="宋体" w:hAnsi="宋体" w:cs="宋体"/>
                <w:color w:val="auto"/>
                <w:sz w:val="24"/>
                <w:szCs w:val="24"/>
              </w:rPr>
              <w:t>竞争性谈判文件要求</w:t>
            </w:r>
          </w:p>
        </w:tc>
        <w:tc>
          <w:tcPr>
            <w:tcW w:w="2460" w:type="dxa"/>
            <w:noWrap w:val="0"/>
            <w:vAlign w:val="center"/>
          </w:tcPr>
          <w:p w14:paraId="1B07FCBA">
            <w:pPr>
              <w:spacing w:line="360" w:lineRule="auto"/>
              <w:jc w:val="center"/>
              <w:rPr>
                <w:rFonts w:ascii="宋体" w:hAnsi="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实际响应情况</w:t>
            </w:r>
          </w:p>
        </w:tc>
        <w:tc>
          <w:tcPr>
            <w:tcW w:w="1904" w:type="dxa"/>
            <w:noWrap w:val="0"/>
            <w:vAlign w:val="center"/>
          </w:tcPr>
          <w:p w14:paraId="2C91732F">
            <w:pPr>
              <w:spacing w:line="360" w:lineRule="auto"/>
              <w:jc w:val="center"/>
              <w:rPr>
                <w:rFonts w:ascii="宋体" w:hAnsi="宋体" w:cs="宋体"/>
                <w:color w:val="auto"/>
                <w:sz w:val="24"/>
                <w:szCs w:val="24"/>
              </w:rPr>
            </w:pPr>
            <w:r>
              <w:rPr>
                <w:rFonts w:hint="eastAsia" w:ascii="宋体" w:hAnsi="宋体" w:eastAsia="宋体" w:cs="宋体"/>
                <w:color w:val="auto"/>
                <w:sz w:val="24"/>
                <w:szCs w:val="24"/>
              </w:rPr>
              <w:t>偏离情况</w:t>
            </w:r>
          </w:p>
        </w:tc>
      </w:tr>
      <w:tr w14:paraId="66FD3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36BAA105">
            <w:pPr>
              <w:spacing w:line="360" w:lineRule="auto"/>
              <w:jc w:val="center"/>
              <w:rPr>
                <w:rFonts w:ascii="宋体" w:hAnsi="宋体" w:cs="宋体"/>
                <w:color w:val="auto"/>
                <w:szCs w:val="24"/>
              </w:rPr>
            </w:pPr>
          </w:p>
        </w:tc>
        <w:tc>
          <w:tcPr>
            <w:tcW w:w="2488" w:type="dxa"/>
            <w:noWrap w:val="0"/>
            <w:vAlign w:val="center"/>
          </w:tcPr>
          <w:p w14:paraId="5D9E9CB9">
            <w:pPr>
              <w:spacing w:line="360" w:lineRule="auto"/>
              <w:jc w:val="center"/>
              <w:rPr>
                <w:rFonts w:ascii="宋体" w:hAnsi="宋体" w:cs="宋体"/>
                <w:color w:val="auto"/>
                <w:szCs w:val="24"/>
              </w:rPr>
            </w:pPr>
          </w:p>
        </w:tc>
        <w:tc>
          <w:tcPr>
            <w:tcW w:w="2460" w:type="dxa"/>
            <w:noWrap w:val="0"/>
            <w:vAlign w:val="center"/>
          </w:tcPr>
          <w:p w14:paraId="647E22E2">
            <w:pPr>
              <w:spacing w:line="360" w:lineRule="auto"/>
              <w:jc w:val="center"/>
              <w:rPr>
                <w:rFonts w:ascii="宋体" w:hAnsi="宋体" w:cs="宋体"/>
                <w:color w:val="auto"/>
                <w:szCs w:val="24"/>
              </w:rPr>
            </w:pPr>
          </w:p>
        </w:tc>
        <w:tc>
          <w:tcPr>
            <w:tcW w:w="1904" w:type="dxa"/>
            <w:noWrap w:val="0"/>
            <w:vAlign w:val="center"/>
          </w:tcPr>
          <w:p w14:paraId="6FB70308">
            <w:pPr>
              <w:spacing w:line="360" w:lineRule="auto"/>
              <w:jc w:val="center"/>
              <w:rPr>
                <w:rFonts w:ascii="宋体" w:hAnsi="宋体" w:cs="宋体"/>
                <w:color w:val="auto"/>
                <w:szCs w:val="24"/>
              </w:rPr>
            </w:pPr>
          </w:p>
        </w:tc>
      </w:tr>
      <w:tr w14:paraId="7D8A5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566DE438">
            <w:pPr>
              <w:spacing w:line="360" w:lineRule="auto"/>
              <w:jc w:val="center"/>
              <w:rPr>
                <w:rFonts w:ascii="宋体" w:hAnsi="宋体" w:cs="宋体"/>
                <w:color w:val="auto"/>
                <w:szCs w:val="24"/>
              </w:rPr>
            </w:pPr>
          </w:p>
        </w:tc>
        <w:tc>
          <w:tcPr>
            <w:tcW w:w="2488" w:type="dxa"/>
            <w:noWrap w:val="0"/>
            <w:vAlign w:val="center"/>
          </w:tcPr>
          <w:p w14:paraId="6F06EAF4">
            <w:pPr>
              <w:spacing w:line="360" w:lineRule="auto"/>
              <w:jc w:val="center"/>
              <w:rPr>
                <w:rFonts w:ascii="宋体" w:hAnsi="宋体" w:cs="宋体"/>
                <w:color w:val="auto"/>
                <w:szCs w:val="24"/>
              </w:rPr>
            </w:pPr>
          </w:p>
        </w:tc>
        <w:tc>
          <w:tcPr>
            <w:tcW w:w="2460" w:type="dxa"/>
            <w:noWrap w:val="0"/>
            <w:vAlign w:val="center"/>
          </w:tcPr>
          <w:p w14:paraId="2B6BA7FD">
            <w:pPr>
              <w:spacing w:line="360" w:lineRule="auto"/>
              <w:jc w:val="center"/>
              <w:rPr>
                <w:rFonts w:ascii="宋体" w:hAnsi="宋体" w:cs="宋体"/>
                <w:color w:val="auto"/>
                <w:szCs w:val="24"/>
              </w:rPr>
            </w:pPr>
          </w:p>
        </w:tc>
        <w:tc>
          <w:tcPr>
            <w:tcW w:w="1904" w:type="dxa"/>
            <w:noWrap w:val="0"/>
            <w:vAlign w:val="center"/>
          </w:tcPr>
          <w:p w14:paraId="296EB3A7">
            <w:pPr>
              <w:spacing w:line="360" w:lineRule="auto"/>
              <w:jc w:val="center"/>
              <w:rPr>
                <w:rFonts w:ascii="宋体" w:hAnsi="宋体" w:cs="宋体"/>
                <w:color w:val="auto"/>
                <w:szCs w:val="24"/>
              </w:rPr>
            </w:pPr>
          </w:p>
        </w:tc>
      </w:tr>
      <w:tr w14:paraId="6B5F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4E0F9998">
            <w:pPr>
              <w:spacing w:line="360" w:lineRule="auto"/>
              <w:jc w:val="center"/>
              <w:rPr>
                <w:rFonts w:ascii="宋体" w:hAnsi="宋体" w:cs="宋体"/>
                <w:color w:val="auto"/>
                <w:szCs w:val="24"/>
              </w:rPr>
            </w:pPr>
          </w:p>
        </w:tc>
        <w:tc>
          <w:tcPr>
            <w:tcW w:w="2488" w:type="dxa"/>
            <w:noWrap w:val="0"/>
            <w:vAlign w:val="center"/>
          </w:tcPr>
          <w:p w14:paraId="61DA0724">
            <w:pPr>
              <w:spacing w:line="360" w:lineRule="auto"/>
              <w:jc w:val="center"/>
              <w:rPr>
                <w:rFonts w:ascii="宋体" w:hAnsi="宋体" w:cs="宋体"/>
                <w:color w:val="auto"/>
                <w:szCs w:val="24"/>
              </w:rPr>
            </w:pPr>
          </w:p>
        </w:tc>
        <w:tc>
          <w:tcPr>
            <w:tcW w:w="2460" w:type="dxa"/>
            <w:noWrap w:val="0"/>
            <w:vAlign w:val="center"/>
          </w:tcPr>
          <w:p w14:paraId="5C464981">
            <w:pPr>
              <w:spacing w:line="360" w:lineRule="auto"/>
              <w:jc w:val="center"/>
              <w:rPr>
                <w:rFonts w:ascii="宋体" w:hAnsi="宋体" w:cs="宋体"/>
                <w:color w:val="auto"/>
                <w:szCs w:val="24"/>
              </w:rPr>
            </w:pPr>
          </w:p>
        </w:tc>
        <w:tc>
          <w:tcPr>
            <w:tcW w:w="1904" w:type="dxa"/>
            <w:noWrap w:val="0"/>
            <w:vAlign w:val="center"/>
          </w:tcPr>
          <w:p w14:paraId="290A63FE">
            <w:pPr>
              <w:spacing w:line="360" w:lineRule="auto"/>
              <w:jc w:val="center"/>
              <w:rPr>
                <w:rFonts w:ascii="宋体" w:hAnsi="宋体" w:cs="宋体"/>
                <w:color w:val="auto"/>
                <w:szCs w:val="24"/>
              </w:rPr>
            </w:pPr>
          </w:p>
        </w:tc>
      </w:tr>
      <w:tr w14:paraId="79B5B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005E0FB5">
            <w:pPr>
              <w:spacing w:line="360" w:lineRule="auto"/>
              <w:jc w:val="center"/>
              <w:rPr>
                <w:rFonts w:ascii="宋体" w:hAnsi="宋体" w:cs="宋体"/>
                <w:color w:val="auto"/>
                <w:szCs w:val="24"/>
              </w:rPr>
            </w:pPr>
          </w:p>
        </w:tc>
        <w:tc>
          <w:tcPr>
            <w:tcW w:w="2488" w:type="dxa"/>
            <w:noWrap w:val="0"/>
            <w:vAlign w:val="center"/>
          </w:tcPr>
          <w:p w14:paraId="4022348B">
            <w:pPr>
              <w:spacing w:line="360" w:lineRule="auto"/>
              <w:jc w:val="center"/>
              <w:rPr>
                <w:rFonts w:ascii="宋体" w:hAnsi="宋体" w:cs="宋体"/>
                <w:color w:val="auto"/>
                <w:szCs w:val="24"/>
              </w:rPr>
            </w:pPr>
          </w:p>
        </w:tc>
        <w:tc>
          <w:tcPr>
            <w:tcW w:w="2460" w:type="dxa"/>
            <w:noWrap w:val="0"/>
            <w:vAlign w:val="center"/>
          </w:tcPr>
          <w:p w14:paraId="071D4128">
            <w:pPr>
              <w:spacing w:line="360" w:lineRule="auto"/>
              <w:jc w:val="center"/>
              <w:rPr>
                <w:rFonts w:ascii="宋体" w:hAnsi="宋体" w:cs="宋体"/>
                <w:color w:val="auto"/>
                <w:szCs w:val="24"/>
              </w:rPr>
            </w:pPr>
          </w:p>
        </w:tc>
        <w:tc>
          <w:tcPr>
            <w:tcW w:w="1904" w:type="dxa"/>
            <w:noWrap w:val="0"/>
            <w:vAlign w:val="center"/>
          </w:tcPr>
          <w:p w14:paraId="080B4D06">
            <w:pPr>
              <w:spacing w:line="360" w:lineRule="auto"/>
              <w:jc w:val="center"/>
              <w:rPr>
                <w:rFonts w:ascii="宋体" w:hAnsi="宋体" w:cs="宋体"/>
                <w:color w:val="auto"/>
                <w:szCs w:val="24"/>
              </w:rPr>
            </w:pPr>
          </w:p>
        </w:tc>
      </w:tr>
      <w:tr w14:paraId="36C77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4DE3A528">
            <w:pPr>
              <w:spacing w:line="360" w:lineRule="auto"/>
              <w:jc w:val="center"/>
              <w:rPr>
                <w:rFonts w:ascii="宋体" w:hAnsi="宋体" w:cs="宋体"/>
                <w:color w:val="auto"/>
                <w:szCs w:val="24"/>
              </w:rPr>
            </w:pPr>
          </w:p>
        </w:tc>
        <w:tc>
          <w:tcPr>
            <w:tcW w:w="2488" w:type="dxa"/>
            <w:noWrap w:val="0"/>
            <w:vAlign w:val="center"/>
          </w:tcPr>
          <w:p w14:paraId="25A9DA88">
            <w:pPr>
              <w:spacing w:line="360" w:lineRule="auto"/>
              <w:jc w:val="center"/>
              <w:rPr>
                <w:rFonts w:ascii="宋体" w:hAnsi="宋体" w:cs="宋体"/>
                <w:color w:val="auto"/>
                <w:szCs w:val="24"/>
              </w:rPr>
            </w:pPr>
          </w:p>
        </w:tc>
        <w:tc>
          <w:tcPr>
            <w:tcW w:w="2460" w:type="dxa"/>
            <w:noWrap w:val="0"/>
            <w:vAlign w:val="center"/>
          </w:tcPr>
          <w:p w14:paraId="2F3A4757">
            <w:pPr>
              <w:spacing w:line="360" w:lineRule="auto"/>
              <w:jc w:val="center"/>
              <w:rPr>
                <w:rFonts w:ascii="宋体" w:hAnsi="宋体" w:cs="宋体"/>
                <w:color w:val="auto"/>
                <w:szCs w:val="24"/>
              </w:rPr>
            </w:pPr>
          </w:p>
        </w:tc>
        <w:tc>
          <w:tcPr>
            <w:tcW w:w="1904" w:type="dxa"/>
            <w:noWrap w:val="0"/>
            <w:vAlign w:val="center"/>
          </w:tcPr>
          <w:p w14:paraId="5FC19436">
            <w:pPr>
              <w:spacing w:line="360" w:lineRule="auto"/>
              <w:jc w:val="center"/>
              <w:rPr>
                <w:rFonts w:ascii="宋体" w:hAnsi="宋体" w:cs="宋体"/>
                <w:color w:val="auto"/>
                <w:szCs w:val="24"/>
              </w:rPr>
            </w:pPr>
          </w:p>
        </w:tc>
      </w:tr>
      <w:tr w14:paraId="3716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0B58CBD9">
            <w:pPr>
              <w:spacing w:line="360" w:lineRule="auto"/>
              <w:jc w:val="center"/>
              <w:rPr>
                <w:rFonts w:ascii="宋体" w:hAnsi="宋体" w:cs="宋体"/>
                <w:color w:val="auto"/>
                <w:szCs w:val="24"/>
              </w:rPr>
            </w:pPr>
          </w:p>
        </w:tc>
        <w:tc>
          <w:tcPr>
            <w:tcW w:w="2488" w:type="dxa"/>
            <w:noWrap w:val="0"/>
            <w:vAlign w:val="center"/>
          </w:tcPr>
          <w:p w14:paraId="4107F4C0">
            <w:pPr>
              <w:spacing w:line="360" w:lineRule="auto"/>
              <w:jc w:val="center"/>
              <w:rPr>
                <w:rFonts w:ascii="宋体" w:hAnsi="宋体" w:cs="宋体"/>
                <w:color w:val="auto"/>
                <w:szCs w:val="24"/>
              </w:rPr>
            </w:pPr>
          </w:p>
        </w:tc>
        <w:tc>
          <w:tcPr>
            <w:tcW w:w="2460" w:type="dxa"/>
            <w:noWrap w:val="0"/>
            <w:vAlign w:val="center"/>
          </w:tcPr>
          <w:p w14:paraId="476F34EC">
            <w:pPr>
              <w:spacing w:line="360" w:lineRule="auto"/>
              <w:jc w:val="center"/>
              <w:rPr>
                <w:rFonts w:ascii="宋体" w:hAnsi="宋体" w:cs="宋体"/>
                <w:color w:val="auto"/>
                <w:szCs w:val="24"/>
              </w:rPr>
            </w:pPr>
          </w:p>
        </w:tc>
        <w:tc>
          <w:tcPr>
            <w:tcW w:w="1904" w:type="dxa"/>
            <w:noWrap w:val="0"/>
            <w:vAlign w:val="center"/>
          </w:tcPr>
          <w:p w14:paraId="30A78D27">
            <w:pPr>
              <w:spacing w:line="360" w:lineRule="auto"/>
              <w:jc w:val="center"/>
              <w:rPr>
                <w:rFonts w:ascii="宋体" w:hAnsi="宋体" w:cs="宋体"/>
                <w:color w:val="auto"/>
                <w:szCs w:val="24"/>
              </w:rPr>
            </w:pPr>
          </w:p>
        </w:tc>
      </w:tr>
    </w:tbl>
    <w:p w14:paraId="60710C7D">
      <w:pPr>
        <w:spacing w:line="360" w:lineRule="auto"/>
        <w:ind w:firstLine="2625" w:firstLineChars="1250"/>
        <w:rPr>
          <w:rFonts w:ascii="宋体" w:hAnsi="宋体" w:cs="宋体"/>
          <w:color w:val="auto"/>
          <w:szCs w:val="24"/>
        </w:rPr>
      </w:pPr>
    </w:p>
    <w:p w14:paraId="1C3371C0">
      <w:pPr>
        <w:spacing w:line="500" w:lineRule="exact"/>
        <w:jc w:val="left"/>
        <w:rPr>
          <w:rFonts w:hint="eastAsia" w:ascii="宋体" w:hAnsi="宋体" w:cs="宋体"/>
          <w:color w:val="auto"/>
          <w:sz w:val="24"/>
          <w:szCs w:val="24"/>
        </w:rPr>
      </w:pPr>
      <w:r>
        <w:rPr>
          <w:rFonts w:hint="eastAsia" w:ascii="宋体" w:hAnsi="宋体" w:cs="宋体"/>
          <w:color w:val="auto"/>
          <w:sz w:val="24"/>
          <w:szCs w:val="24"/>
        </w:rPr>
        <w:t xml:space="preserve">供应商名称（盖章）： </w:t>
      </w:r>
    </w:p>
    <w:p w14:paraId="54F2549C">
      <w:pPr>
        <w:spacing w:line="500" w:lineRule="exact"/>
        <w:jc w:val="left"/>
        <w:rPr>
          <w:rFonts w:hint="eastAsia" w:ascii="宋体" w:hAnsi="宋体" w:cs="宋体"/>
          <w:color w:val="auto"/>
          <w:sz w:val="24"/>
          <w:szCs w:val="24"/>
        </w:rPr>
      </w:pPr>
      <w:r>
        <w:rPr>
          <w:rFonts w:hint="eastAsia" w:ascii="宋体" w:hAnsi="宋体" w:cs="宋体"/>
          <w:color w:val="auto"/>
          <w:sz w:val="24"/>
          <w:szCs w:val="24"/>
        </w:rPr>
        <w:t>法定代表人或授权代表（签字</w:t>
      </w:r>
      <w:r>
        <w:rPr>
          <w:rFonts w:hint="eastAsia" w:ascii="宋体" w:hAnsi="宋体" w:cs="宋体"/>
          <w:color w:val="auto"/>
          <w:sz w:val="24"/>
          <w:szCs w:val="24"/>
          <w:lang w:val="en-US" w:eastAsia="zh-CN"/>
        </w:rPr>
        <w:t>或盖章</w:t>
      </w:r>
      <w:r>
        <w:rPr>
          <w:rFonts w:hint="eastAsia" w:ascii="宋体" w:hAnsi="宋体" w:cs="宋体"/>
          <w:color w:val="auto"/>
          <w:sz w:val="24"/>
          <w:szCs w:val="24"/>
        </w:rPr>
        <w:t xml:space="preserve">）： </w:t>
      </w:r>
    </w:p>
    <w:p w14:paraId="0545C973">
      <w:pPr>
        <w:spacing w:line="500" w:lineRule="exact"/>
        <w:jc w:val="left"/>
        <w:rPr>
          <w:rFonts w:hint="eastAsia" w:ascii="宋体" w:hAnsi="宋体" w:cs="宋体"/>
          <w:color w:val="auto"/>
          <w:sz w:val="24"/>
          <w:szCs w:val="24"/>
        </w:rPr>
      </w:pPr>
      <w:r>
        <w:rPr>
          <w:rFonts w:hint="eastAsia" w:ascii="宋体" w:hAnsi="宋体" w:cs="宋体"/>
          <w:color w:val="auto"/>
          <w:sz w:val="24"/>
          <w:szCs w:val="24"/>
        </w:rPr>
        <w:t>日期：年 月 日</w:t>
      </w:r>
    </w:p>
    <w:p w14:paraId="1EC3EAE2">
      <w:pPr>
        <w:rPr>
          <w:rFonts w:hint="eastAsia"/>
          <w:color w:val="auto"/>
        </w:rPr>
      </w:pPr>
      <w:r>
        <w:rPr>
          <w:rFonts w:hint="eastAsia"/>
          <w:color w:val="auto"/>
        </w:rPr>
        <w:br w:type="page"/>
      </w:r>
    </w:p>
    <w:p w14:paraId="2B19B8E5">
      <w:pPr>
        <w:pStyle w:val="9"/>
        <w:rPr>
          <w:rFonts w:hint="eastAsia"/>
          <w:color w:val="auto"/>
        </w:rPr>
      </w:pPr>
    </w:p>
    <w:p w14:paraId="58FA33D7">
      <w:pPr>
        <w:pStyle w:val="8"/>
        <w:ind w:firstLine="0" w:firstLineChars="0"/>
        <w:rPr>
          <w:rFonts w:hint="eastAsia"/>
          <w:color w:val="auto"/>
        </w:rPr>
      </w:pPr>
    </w:p>
    <w:p w14:paraId="79972A1C">
      <w:pPr>
        <w:pStyle w:val="3"/>
        <w:spacing w:before="0" w:after="0" w:line="360" w:lineRule="auto"/>
        <w:jc w:val="center"/>
        <w:outlineLvl w:val="0"/>
        <w:rPr>
          <w:rFonts w:hint="eastAsia" w:ascii="宋体" w:hAnsi="宋体" w:eastAsia="宋体" w:cs="宋体"/>
          <w:color w:val="auto"/>
          <w:sz w:val="28"/>
          <w:szCs w:val="18"/>
        </w:rPr>
      </w:pPr>
      <w:bookmarkStart w:id="137" w:name="_Toc26305"/>
      <w:bookmarkStart w:id="138" w:name="_Toc9033"/>
      <w:r>
        <w:rPr>
          <w:rFonts w:hint="eastAsia" w:ascii="宋体" w:hAnsi="宋体" w:eastAsia="宋体" w:cs="宋体"/>
          <w:color w:val="auto"/>
          <w:sz w:val="28"/>
          <w:szCs w:val="18"/>
          <w:lang w:val="en-US" w:eastAsia="zh-CN"/>
        </w:rPr>
        <w:t>十</w:t>
      </w:r>
      <w:r>
        <w:rPr>
          <w:rFonts w:hint="eastAsia" w:ascii="宋体" w:hAnsi="宋体" w:eastAsia="宋体" w:cs="宋体"/>
          <w:color w:val="auto"/>
          <w:sz w:val="28"/>
          <w:szCs w:val="18"/>
        </w:rPr>
        <w:t>、供应商承诺书</w:t>
      </w:r>
      <w:bookmarkEnd w:id="137"/>
      <w:bookmarkEnd w:id="138"/>
    </w:p>
    <w:p w14:paraId="7FB0117D">
      <w:pPr>
        <w:spacing w:line="240" w:lineRule="atLeast"/>
        <w:rPr>
          <w:rFonts w:hint="default" w:ascii="宋体" w:hAnsi="宋体" w:eastAsia="宋体"/>
          <w:b/>
          <w:color w:val="auto"/>
          <w:sz w:val="24"/>
          <w:lang w:val="en-US" w:eastAsia="zh-CN"/>
        </w:rPr>
      </w:pPr>
      <w:r>
        <w:rPr>
          <w:rFonts w:hint="eastAsia" w:ascii="宋体" w:hAnsi="宋体"/>
          <w:b/>
          <w:color w:val="auto"/>
          <w:sz w:val="24"/>
        </w:rPr>
        <w:t>致：</w:t>
      </w:r>
      <w:r>
        <w:rPr>
          <w:rFonts w:hint="eastAsia" w:ascii="宋体" w:hAnsi="宋体"/>
          <w:b/>
          <w:color w:val="auto"/>
          <w:sz w:val="24"/>
          <w:lang w:eastAsia="zh-CN"/>
        </w:rPr>
        <w:t>兰州</w:t>
      </w:r>
      <w:r>
        <w:rPr>
          <w:rFonts w:hint="eastAsia" w:ascii="宋体" w:hAnsi="宋体"/>
          <w:b/>
          <w:color w:val="auto"/>
          <w:sz w:val="24"/>
          <w:lang w:val="en-US" w:eastAsia="zh-CN"/>
        </w:rPr>
        <w:t>现代职业学院</w:t>
      </w:r>
    </w:p>
    <w:p w14:paraId="1330AE26">
      <w:pPr>
        <w:spacing w:line="560" w:lineRule="exact"/>
        <w:rPr>
          <w:rFonts w:hint="eastAsia" w:ascii="宋体" w:hAnsi="宋体" w:cs="宋体"/>
          <w:color w:val="auto"/>
          <w:sz w:val="24"/>
        </w:rPr>
      </w:pPr>
      <w:r>
        <w:rPr>
          <w:rFonts w:hint="eastAsia" w:ascii="宋体" w:hAnsi="宋体" w:cs="宋体"/>
          <w:color w:val="auto"/>
        </w:rPr>
        <w:t xml:space="preserve">   </w:t>
      </w:r>
      <w:r>
        <w:rPr>
          <w:rFonts w:hint="eastAsia" w:ascii="宋体" w:hAnsi="宋体" w:cs="宋体"/>
          <w:color w:val="auto"/>
          <w:sz w:val="24"/>
        </w:rPr>
        <w:t xml:space="preserve"> 我公司认真阅读了</w:t>
      </w:r>
      <w:r>
        <w:rPr>
          <w:rFonts w:hint="eastAsia" w:ascii="宋体" w:hAnsi="宋体" w:cs="宋体"/>
          <w:color w:val="auto"/>
          <w:sz w:val="24"/>
          <w:u w:val="single"/>
        </w:rPr>
        <w:t xml:space="preserve">                 项目（项目编号：      ）</w:t>
      </w:r>
      <w:r>
        <w:rPr>
          <w:rFonts w:hint="eastAsia" w:ascii="宋体" w:hAnsi="宋体" w:cs="宋体"/>
          <w:color w:val="auto"/>
          <w:sz w:val="24"/>
        </w:rPr>
        <w:t>谈判文件的内容后，决定参加该项目的竞标，现承诺如下：</w:t>
      </w:r>
    </w:p>
    <w:p w14:paraId="749974ED">
      <w:pPr>
        <w:spacing w:line="560" w:lineRule="exact"/>
        <w:rPr>
          <w:rFonts w:hint="eastAsia" w:ascii="宋体" w:hAnsi="宋体" w:cs="宋体"/>
          <w:color w:val="auto"/>
          <w:sz w:val="24"/>
        </w:rPr>
      </w:pPr>
      <w:r>
        <w:rPr>
          <w:rFonts w:hint="eastAsia" w:ascii="宋体" w:hAnsi="宋体" w:cs="宋体"/>
          <w:color w:val="auto"/>
          <w:sz w:val="24"/>
        </w:rPr>
        <w:t xml:space="preserve">    1、自觉遵守《政府采购法》等相关法律法规和规章制度。</w:t>
      </w:r>
    </w:p>
    <w:p w14:paraId="537308B6">
      <w:pPr>
        <w:spacing w:line="560" w:lineRule="exact"/>
        <w:rPr>
          <w:rFonts w:hint="eastAsia" w:ascii="宋体" w:hAnsi="宋体" w:cs="宋体"/>
          <w:color w:val="auto"/>
          <w:sz w:val="24"/>
        </w:rPr>
      </w:pPr>
      <w:r>
        <w:rPr>
          <w:rFonts w:hint="eastAsia" w:ascii="宋体" w:hAnsi="宋体" w:cs="宋体"/>
          <w:color w:val="auto"/>
          <w:sz w:val="24"/>
        </w:rPr>
        <w:t xml:space="preserve">    2、严格遵循公开、公平、公正和诚实信用的原则。</w:t>
      </w:r>
    </w:p>
    <w:p w14:paraId="71A5976E">
      <w:pPr>
        <w:spacing w:line="560" w:lineRule="exact"/>
        <w:rPr>
          <w:rFonts w:hint="eastAsia" w:ascii="宋体" w:hAnsi="宋体" w:cs="宋体"/>
          <w:color w:val="auto"/>
          <w:sz w:val="24"/>
        </w:rPr>
      </w:pPr>
      <w:r>
        <w:rPr>
          <w:rFonts w:hint="eastAsia" w:ascii="宋体" w:hAnsi="宋体" w:cs="宋体"/>
          <w:color w:val="auto"/>
          <w:sz w:val="24"/>
        </w:rPr>
        <w:t xml:space="preserve">    3、所提供的一切材料真实、有效、合法。</w:t>
      </w:r>
    </w:p>
    <w:p w14:paraId="270A70E1">
      <w:pPr>
        <w:spacing w:line="560" w:lineRule="exact"/>
        <w:rPr>
          <w:rFonts w:hint="eastAsia" w:ascii="宋体" w:hAnsi="宋体" w:cs="宋体"/>
          <w:color w:val="auto"/>
          <w:sz w:val="24"/>
        </w:rPr>
      </w:pPr>
      <w:r>
        <w:rPr>
          <w:rFonts w:hint="eastAsia" w:ascii="宋体" w:hAnsi="宋体" w:cs="宋体"/>
          <w:color w:val="auto"/>
          <w:sz w:val="24"/>
        </w:rPr>
        <w:t xml:space="preserve">    4、不出借、转让资质证书，不让他人挂靠经营，不以他人名义竞标或以其他方式弄虚作假，骗取成交。</w:t>
      </w:r>
    </w:p>
    <w:p w14:paraId="61CF0D49">
      <w:pPr>
        <w:spacing w:line="560" w:lineRule="exact"/>
        <w:rPr>
          <w:rFonts w:hint="eastAsia" w:ascii="宋体" w:hAnsi="宋体" w:cs="宋体"/>
          <w:color w:val="auto"/>
          <w:sz w:val="24"/>
        </w:rPr>
      </w:pPr>
      <w:r>
        <w:rPr>
          <w:rFonts w:hint="eastAsia" w:ascii="宋体" w:hAnsi="宋体" w:cs="宋体"/>
          <w:color w:val="auto"/>
          <w:sz w:val="24"/>
        </w:rPr>
        <w:t xml:space="preserve">    5、不搞恶意串通，不排挤、损害其他供应商利益。</w:t>
      </w:r>
    </w:p>
    <w:p w14:paraId="5F62A841">
      <w:pPr>
        <w:spacing w:line="560" w:lineRule="exact"/>
        <w:rPr>
          <w:rFonts w:hint="eastAsia" w:ascii="宋体" w:hAnsi="宋体" w:cs="宋体"/>
          <w:color w:val="auto"/>
          <w:sz w:val="24"/>
        </w:rPr>
      </w:pPr>
      <w:r>
        <w:rPr>
          <w:rFonts w:hint="eastAsia" w:ascii="宋体" w:hAnsi="宋体" w:cs="宋体"/>
          <w:color w:val="auto"/>
          <w:sz w:val="24"/>
        </w:rPr>
        <w:t xml:space="preserve">    6、不与采购人、采购代理机构串通，损害国家利益、社会公共利益和其他人以及采购人的合法利益。</w:t>
      </w:r>
    </w:p>
    <w:p w14:paraId="7952E785">
      <w:pPr>
        <w:spacing w:line="560" w:lineRule="exact"/>
        <w:rPr>
          <w:rFonts w:hint="eastAsia" w:ascii="宋体" w:hAnsi="宋体" w:cs="宋体"/>
          <w:color w:val="auto"/>
          <w:sz w:val="24"/>
        </w:rPr>
      </w:pPr>
      <w:r>
        <w:rPr>
          <w:rFonts w:hint="eastAsia" w:ascii="宋体" w:hAnsi="宋体" w:cs="宋体"/>
          <w:color w:val="auto"/>
          <w:sz w:val="24"/>
        </w:rPr>
        <w:t xml:space="preserve">    7、不向采购人、采购代理机构或谈判小组成员行贿以谋取成交。</w:t>
      </w:r>
    </w:p>
    <w:p w14:paraId="2BE4E969">
      <w:pPr>
        <w:spacing w:line="560" w:lineRule="exact"/>
        <w:ind w:firstLine="465"/>
        <w:rPr>
          <w:rFonts w:hint="eastAsia" w:ascii="宋体" w:hAnsi="宋体" w:cs="宋体"/>
          <w:color w:val="auto"/>
          <w:sz w:val="24"/>
        </w:rPr>
      </w:pPr>
      <w:r>
        <w:rPr>
          <w:rFonts w:hint="eastAsia" w:ascii="宋体" w:hAnsi="宋体" w:cs="宋体"/>
          <w:color w:val="auto"/>
          <w:sz w:val="24"/>
        </w:rPr>
        <w:t>8、保证成交后严格履行合同，绝不分包、转包他人。</w:t>
      </w:r>
    </w:p>
    <w:p w14:paraId="00C2D4D5">
      <w:pPr>
        <w:spacing w:line="560" w:lineRule="exact"/>
        <w:ind w:firstLine="465"/>
        <w:rPr>
          <w:rFonts w:hint="eastAsia" w:ascii="宋体" w:hAnsi="宋体" w:cs="宋体"/>
          <w:color w:val="auto"/>
          <w:sz w:val="24"/>
        </w:rPr>
      </w:pPr>
      <w:r>
        <w:rPr>
          <w:rFonts w:hint="eastAsia" w:ascii="宋体" w:hAnsi="宋体" w:cs="宋体"/>
          <w:color w:val="auto"/>
          <w:sz w:val="24"/>
        </w:rPr>
        <w:t>9、保证成交后严格遵守谈判文件要求、履行响应文件的承诺、遵照合同约定，履行好供货、调试、验收、质保等合同义务。</w:t>
      </w:r>
    </w:p>
    <w:p w14:paraId="6FDE4B15">
      <w:pPr>
        <w:spacing w:line="560" w:lineRule="exact"/>
        <w:rPr>
          <w:rFonts w:hint="eastAsia" w:ascii="宋体" w:hAnsi="宋体" w:cs="宋体"/>
          <w:color w:val="auto"/>
          <w:sz w:val="24"/>
        </w:rPr>
      </w:pPr>
      <w:r>
        <w:rPr>
          <w:rFonts w:hint="eastAsia" w:ascii="宋体" w:hAnsi="宋体" w:cs="宋体"/>
          <w:color w:val="auto"/>
          <w:sz w:val="24"/>
        </w:rPr>
        <w:t xml:space="preserve">    本公司若有违反承诺内容的行为，自愿接受取消响应资格（成交资格），记入信用档案、没收保证金等相关处理，愿意承担相关法律责任。</w:t>
      </w:r>
    </w:p>
    <w:p w14:paraId="41A5B520">
      <w:pPr>
        <w:spacing w:line="560" w:lineRule="exact"/>
        <w:rPr>
          <w:rFonts w:hint="eastAsia" w:ascii="宋体" w:hAnsi="宋体" w:cs="宋体"/>
          <w:color w:val="auto"/>
          <w:sz w:val="24"/>
        </w:rPr>
      </w:pPr>
    </w:p>
    <w:p w14:paraId="796F038C">
      <w:pPr>
        <w:spacing w:line="500" w:lineRule="exact"/>
        <w:jc w:val="left"/>
        <w:rPr>
          <w:rFonts w:hint="eastAsia" w:ascii="宋体" w:hAnsi="宋体" w:cs="宋体"/>
          <w:color w:val="auto"/>
          <w:sz w:val="24"/>
          <w:szCs w:val="24"/>
        </w:rPr>
      </w:pPr>
      <w:r>
        <w:rPr>
          <w:rFonts w:hint="eastAsia" w:ascii="宋体" w:hAnsi="宋体" w:cs="宋体"/>
          <w:color w:val="auto"/>
          <w:sz w:val="24"/>
          <w:szCs w:val="24"/>
        </w:rPr>
        <w:t xml:space="preserve">供应商名称（盖章）： </w:t>
      </w:r>
    </w:p>
    <w:p w14:paraId="72930B0B">
      <w:pPr>
        <w:spacing w:line="500" w:lineRule="exact"/>
        <w:jc w:val="left"/>
        <w:rPr>
          <w:rFonts w:hint="eastAsia" w:ascii="宋体" w:hAnsi="宋体" w:cs="宋体"/>
          <w:color w:val="auto"/>
          <w:sz w:val="24"/>
          <w:szCs w:val="24"/>
        </w:rPr>
      </w:pPr>
      <w:r>
        <w:rPr>
          <w:rFonts w:hint="eastAsia" w:ascii="宋体" w:hAnsi="宋体" w:cs="宋体"/>
          <w:color w:val="auto"/>
          <w:sz w:val="24"/>
          <w:szCs w:val="24"/>
        </w:rPr>
        <w:t>法定代表人或授权代表（签字</w:t>
      </w:r>
      <w:r>
        <w:rPr>
          <w:rFonts w:hint="eastAsia" w:ascii="宋体" w:hAnsi="宋体" w:cs="宋体"/>
          <w:color w:val="auto"/>
          <w:sz w:val="24"/>
          <w:szCs w:val="24"/>
          <w:lang w:val="en-US" w:eastAsia="zh-CN"/>
        </w:rPr>
        <w:t>或盖章</w:t>
      </w:r>
      <w:r>
        <w:rPr>
          <w:rFonts w:hint="eastAsia" w:ascii="宋体" w:hAnsi="宋体" w:cs="宋体"/>
          <w:color w:val="auto"/>
          <w:sz w:val="24"/>
          <w:szCs w:val="24"/>
        </w:rPr>
        <w:t xml:space="preserve">）： </w:t>
      </w:r>
    </w:p>
    <w:p w14:paraId="0EF85221">
      <w:pPr>
        <w:spacing w:line="500" w:lineRule="exact"/>
        <w:jc w:val="left"/>
        <w:rPr>
          <w:rFonts w:ascii="宋体" w:hAnsi="宋体" w:cs="宋体"/>
          <w:color w:val="auto"/>
          <w:sz w:val="24"/>
          <w:szCs w:val="24"/>
        </w:rPr>
      </w:pPr>
      <w:r>
        <w:rPr>
          <w:rFonts w:hint="eastAsia" w:ascii="宋体" w:hAnsi="宋体" w:cs="宋体"/>
          <w:color w:val="auto"/>
          <w:sz w:val="24"/>
          <w:szCs w:val="24"/>
        </w:rPr>
        <w:t>日期： 年 月 日</w:t>
      </w:r>
    </w:p>
    <w:p w14:paraId="231D83E6">
      <w:pPr>
        <w:pStyle w:val="8"/>
        <w:ind w:firstLine="0" w:firstLineChars="0"/>
        <w:rPr>
          <w:color w:val="auto"/>
        </w:rPr>
      </w:pPr>
    </w:p>
    <w:p w14:paraId="066A61FF">
      <w:pPr>
        <w:rPr>
          <w:color w:val="auto"/>
        </w:rPr>
      </w:pPr>
      <w:r>
        <w:rPr>
          <w:color w:val="auto"/>
        </w:rPr>
        <w:br w:type="page"/>
      </w:r>
    </w:p>
    <w:p w14:paraId="53156ECA">
      <w:pPr>
        <w:pStyle w:val="9"/>
        <w:rPr>
          <w:color w:val="auto"/>
        </w:rPr>
      </w:pPr>
    </w:p>
    <w:p w14:paraId="2B8796E6">
      <w:pPr>
        <w:pStyle w:val="3"/>
        <w:spacing w:before="0" w:after="0" w:line="360" w:lineRule="auto"/>
        <w:jc w:val="center"/>
        <w:outlineLvl w:val="0"/>
        <w:rPr>
          <w:rFonts w:hint="eastAsia" w:ascii="宋体" w:hAnsi="宋体" w:eastAsia="宋体" w:cs="宋体"/>
          <w:color w:val="auto"/>
          <w:sz w:val="28"/>
          <w:szCs w:val="18"/>
        </w:rPr>
      </w:pPr>
      <w:bookmarkStart w:id="139" w:name="_Toc2931"/>
      <w:bookmarkStart w:id="140" w:name="_Toc502"/>
      <w:bookmarkStart w:id="141" w:name="_Toc339551765"/>
      <w:bookmarkStart w:id="142" w:name="_Toc362593763"/>
      <w:r>
        <w:rPr>
          <w:rFonts w:hint="eastAsia" w:ascii="宋体" w:hAnsi="宋体" w:eastAsia="宋体" w:cs="宋体"/>
          <w:color w:val="auto"/>
          <w:sz w:val="28"/>
          <w:szCs w:val="18"/>
          <w:lang w:val="en-US" w:eastAsia="zh-CN"/>
        </w:rPr>
        <w:t>十一</w:t>
      </w:r>
      <w:r>
        <w:rPr>
          <w:rFonts w:hint="eastAsia" w:ascii="宋体" w:hAnsi="宋体" w:eastAsia="宋体" w:cs="宋体"/>
          <w:color w:val="auto"/>
          <w:sz w:val="28"/>
          <w:szCs w:val="18"/>
        </w:rPr>
        <w:t>、售后服务承诺</w:t>
      </w:r>
      <w:bookmarkEnd w:id="139"/>
      <w:bookmarkEnd w:id="140"/>
    </w:p>
    <w:p w14:paraId="343088A3">
      <w:pPr>
        <w:pStyle w:val="13"/>
        <w:spacing w:after="240"/>
        <w:jc w:val="center"/>
        <w:outlineLvl w:val="0"/>
        <w:rPr>
          <w:rFonts w:hint="eastAsia" w:hAnsi="宋体"/>
          <w:bCs/>
          <w:color w:val="auto"/>
          <w:sz w:val="24"/>
          <w:szCs w:val="24"/>
        </w:rPr>
      </w:pPr>
      <w:bookmarkStart w:id="143" w:name="_Toc652"/>
      <w:bookmarkStart w:id="144" w:name="_Toc14916"/>
      <w:r>
        <w:rPr>
          <w:rFonts w:hint="eastAsia" w:hAnsi="宋体"/>
          <w:bCs/>
          <w:color w:val="auto"/>
          <w:sz w:val="24"/>
          <w:szCs w:val="24"/>
        </w:rPr>
        <w:t>（格式自拟）</w:t>
      </w:r>
      <w:bookmarkEnd w:id="143"/>
      <w:bookmarkEnd w:id="144"/>
    </w:p>
    <w:p w14:paraId="698003A8">
      <w:pPr>
        <w:pStyle w:val="13"/>
        <w:spacing w:after="240" w:line="360" w:lineRule="auto"/>
        <w:jc w:val="center"/>
        <w:rPr>
          <w:rFonts w:hint="eastAsia" w:hAnsi="宋体"/>
          <w:b/>
          <w:color w:val="auto"/>
          <w:sz w:val="30"/>
          <w:szCs w:val="30"/>
        </w:rPr>
      </w:pPr>
    </w:p>
    <w:p w14:paraId="7E9BCB77">
      <w:pPr>
        <w:pStyle w:val="13"/>
        <w:spacing w:after="240" w:line="360" w:lineRule="auto"/>
        <w:jc w:val="center"/>
        <w:rPr>
          <w:rFonts w:hint="eastAsia" w:hAnsi="宋体"/>
          <w:b/>
          <w:color w:val="auto"/>
          <w:sz w:val="30"/>
          <w:szCs w:val="30"/>
        </w:rPr>
      </w:pPr>
    </w:p>
    <w:p w14:paraId="1139099B">
      <w:pPr>
        <w:pStyle w:val="13"/>
        <w:spacing w:after="240" w:line="360" w:lineRule="auto"/>
        <w:jc w:val="center"/>
        <w:rPr>
          <w:rFonts w:hint="eastAsia" w:hAnsi="宋体"/>
          <w:b/>
          <w:color w:val="auto"/>
          <w:sz w:val="30"/>
          <w:szCs w:val="30"/>
        </w:rPr>
      </w:pPr>
    </w:p>
    <w:p w14:paraId="1D6CFABE">
      <w:pPr>
        <w:pStyle w:val="13"/>
        <w:spacing w:after="240" w:line="360" w:lineRule="auto"/>
        <w:jc w:val="center"/>
        <w:rPr>
          <w:rFonts w:hint="eastAsia" w:hAnsi="宋体"/>
          <w:b/>
          <w:color w:val="auto"/>
          <w:sz w:val="30"/>
          <w:szCs w:val="30"/>
        </w:rPr>
      </w:pPr>
    </w:p>
    <w:p w14:paraId="0D87FDB9">
      <w:pPr>
        <w:pStyle w:val="13"/>
        <w:spacing w:after="240" w:line="360" w:lineRule="auto"/>
        <w:jc w:val="center"/>
        <w:rPr>
          <w:rFonts w:hint="eastAsia" w:hAnsi="宋体"/>
          <w:b/>
          <w:color w:val="auto"/>
          <w:sz w:val="30"/>
          <w:szCs w:val="30"/>
        </w:rPr>
      </w:pPr>
    </w:p>
    <w:p w14:paraId="2864869E">
      <w:pPr>
        <w:pStyle w:val="13"/>
        <w:spacing w:after="240" w:line="360" w:lineRule="auto"/>
        <w:jc w:val="center"/>
        <w:rPr>
          <w:rFonts w:hint="eastAsia" w:hAnsi="宋体"/>
          <w:b/>
          <w:color w:val="auto"/>
          <w:sz w:val="30"/>
          <w:szCs w:val="30"/>
        </w:rPr>
      </w:pPr>
    </w:p>
    <w:p w14:paraId="062E83AC">
      <w:pPr>
        <w:pStyle w:val="13"/>
        <w:spacing w:after="240" w:line="360" w:lineRule="auto"/>
        <w:jc w:val="center"/>
        <w:rPr>
          <w:rFonts w:hint="eastAsia" w:hAnsi="宋体"/>
          <w:b/>
          <w:color w:val="auto"/>
          <w:sz w:val="30"/>
          <w:szCs w:val="30"/>
        </w:rPr>
      </w:pPr>
    </w:p>
    <w:p w14:paraId="0A8956EC">
      <w:pPr>
        <w:pStyle w:val="13"/>
        <w:spacing w:after="240" w:line="360" w:lineRule="auto"/>
        <w:jc w:val="center"/>
        <w:rPr>
          <w:rFonts w:hint="eastAsia" w:hAnsi="宋体"/>
          <w:b/>
          <w:color w:val="auto"/>
          <w:sz w:val="30"/>
          <w:szCs w:val="30"/>
        </w:rPr>
      </w:pPr>
    </w:p>
    <w:p w14:paraId="26CE5BE6">
      <w:pPr>
        <w:pStyle w:val="13"/>
        <w:spacing w:after="240" w:line="360" w:lineRule="auto"/>
        <w:jc w:val="center"/>
        <w:rPr>
          <w:rFonts w:hint="eastAsia" w:hAnsi="宋体"/>
          <w:b/>
          <w:color w:val="auto"/>
          <w:sz w:val="30"/>
          <w:szCs w:val="30"/>
        </w:rPr>
      </w:pPr>
    </w:p>
    <w:p w14:paraId="18E924EB">
      <w:pPr>
        <w:pStyle w:val="13"/>
        <w:spacing w:after="240" w:line="360" w:lineRule="auto"/>
        <w:jc w:val="center"/>
        <w:rPr>
          <w:rFonts w:hint="eastAsia" w:hAnsi="宋体"/>
          <w:b/>
          <w:color w:val="auto"/>
          <w:sz w:val="30"/>
          <w:szCs w:val="30"/>
        </w:rPr>
      </w:pPr>
    </w:p>
    <w:p w14:paraId="44FAAE2F">
      <w:pPr>
        <w:pStyle w:val="13"/>
        <w:spacing w:after="240" w:line="360" w:lineRule="auto"/>
        <w:jc w:val="center"/>
        <w:rPr>
          <w:rFonts w:hint="eastAsia" w:hAnsi="宋体"/>
          <w:b/>
          <w:color w:val="auto"/>
          <w:sz w:val="30"/>
          <w:szCs w:val="30"/>
        </w:rPr>
      </w:pPr>
    </w:p>
    <w:p w14:paraId="35BB035E">
      <w:pPr>
        <w:pStyle w:val="13"/>
        <w:spacing w:after="240" w:line="360" w:lineRule="auto"/>
        <w:jc w:val="center"/>
        <w:rPr>
          <w:rFonts w:hint="eastAsia" w:hAnsi="宋体"/>
          <w:b/>
          <w:color w:val="auto"/>
          <w:sz w:val="30"/>
          <w:szCs w:val="30"/>
        </w:rPr>
      </w:pPr>
    </w:p>
    <w:p w14:paraId="2C4B223B">
      <w:pPr>
        <w:pStyle w:val="13"/>
        <w:spacing w:after="240" w:line="360" w:lineRule="auto"/>
        <w:jc w:val="center"/>
        <w:rPr>
          <w:rFonts w:hint="eastAsia" w:hAnsi="宋体"/>
          <w:b/>
          <w:color w:val="auto"/>
          <w:sz w:val="30"/>
          <w:szCs w:val="30"/>
        </w:rPr>
      </w:pPr>
    </w:p>
    <w:p w14:paraId="699052DB">
      <w:pPr>
        <w:rPr>
          <w:rFonts w:hint="eastAsia" w:hAnsi="宋体"/>
          <w:b/>
          <w:color w:val="auto"/>
          <w:sz w:val="30"/>
          <w:szCs w:val="30"/>
        </w:rPr>
      </w:pPr>
      <w:r>
        <w:rPr>
          <w:rFonts w:hint="eastAsia" w:hAnsi="宋体"/>
          <w:b/>
          <w:color w:val="auto"/>
          <w:sz w:val="30"/>
          <w:szCs w:val="30"/>
        </w:rPr>
        <w:br w:type="page"/>
      </w:r>
    </w:p>
    <w:p w14:paraId="17900E49">
      <w:pPr>
        <w:rPr>
          <w:rFonts w:hint="eastAsia"/>
          <w:color w:val="auto"/>
        </w:rPr>
      </w:pPr>
    </w:p>
    <w:bookmarkEnd w:id="141"/>
    <w:bookmarkEnd w:id="142"/>
    <w:p w14:paraId="71A9F50F">
      <w:pPr>
        <w:pStyle w:val="8"/>
        <w:ind w:firstLine="0" w:firstLineChars="0"/>
        <w:rPr>
          <w:color w:val="auto"/>
        </w:rPr>
      </w:pPr>
    </w:p>
    <w:p w14:paraId="45FDCE51">
      <w:pPr>
        <w:pStyle w:val="3"/>
        <w:spacing w:before="0" w:after="0" w:line="360" w:lineRule="auto"/>
        <w:ind w:left="420" w:leftChars="200"/>
        <w:jc w:val="center"/>
        <w:outlineLvl w:val="0"/>
        <w:rPr>
          <w:rFonts w:hint="eastAsia" w:ascii="宋体" w:hAnsi="宋体" w:eastAsia="宋体" w:cs="宋体"/>
          <w:color w:val="auto"/>
          <w:sz w:val="28"/>
          <w:szCs w:val="24"/>
        </w:rPr>
      </w:pPr>
      <w:bookmarkStart w:id="145" w:name="_Toc27667"/>
      <w:bookmarkStart w:id="146" w:name="_Toc1049"/>
      <w:r>
        <w:rPr>
          <w:rFonts w:hint="eastAsia" w:ascii="宋体" w:hAnsi="宋体" w:eastAsia="宋体" w:cs="宋体"/>
          <w:color w:val="auto"/>
          <w:sz w:val="28"/>
          <w:szCs w:val="24"/>
          <w:lang w:val="en-US" w:eastAsia="zh-CN"/>
        </w:rPr>
        <w:t>十二</w:t>
      </w:r>
      <w:r>
        <w:rPr>
          <w:rFonts w:hint="eastAsia" w:ascii="宋体" w:hAnsi="宋体" w:eastAsia="宋体" w:cs="宋体"/>
          <w:color w:val="auto"/>
          <w:sz w:val="28"/>
          <w:szCs w:val="24"/>
        </w:rPr>
        <w:t>、资格证明文件</w:t>
      </w:r>
      <w:bookmarkEnd w:id="145"/>
      <w:bookmarkEnd w:id="146"/>
    </w:p>
    <w:p w14:paraId="030F5A3D">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1FD4F734">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2.落实政府采购政策需满足的资格要求：本项目面向中小企业预留采购份额比例为100%，须提供《中小企业声明函》（原件）(必须为公告发布之日至投标截止时间内出具)。 </w:t>
      </w:r>
    </w:p>
    <w:p w14:paraId="07EA84A7">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3.本项目的特定资格要求：</w:t>
      </w:r>
    </w:p>
    <w:p w14:paraId="7E9BB199">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val="en-US" w:eastAsia="zh-CN"/>
        </w:rPr>
        <w:t>无</w:t>
      </w:r>
      <w:r>
        <w:rPr>
          <w:rFonts w:hint="eastAsia" w:ascii="宋体" w:hAnsi="宋体" w:eastAsia="宋体" w:cs="宋体"/>
          <w:color w:val="auto"/>
          <w:sz w:val="24"/>
          <w:szCs w:val="24"/>
          <w:u w:val="none"/>
          <w:lang w:eastAsia="zh-CN"/>
        </w:rPr>
        <w:t>。</w:t>
      </w:r>
    </w:p>
    <w:p w14:paraId="34CF6D21">
      <w:pPr>
        <w:keepNext w:val="0"/>
        <w:keepLines w:val="0"/>
        <w:pageBreakBefore w:val="0"/>
        <w:widowControl w:val="0"/>
        <w:kinsoku/>
        <w:wordWrap/>
        <w:overflowPunct/>
        <w:topLinePunct w:val="0"/>
        <w:autoSpaceDE/>
        <w:autoSpaceDN/>
        <w:bidi w:val="0"/>
        <w:adjustRightInd/>
        <w:snapToGrid/>
        <w:spacing w:line="480" w:lineRule="exact"/>
        <w:ind w:right="124" w:firstLine="480" w:firstLineChars="200"/>
        <w:textAlignment w:val="auto"/>
        <w:rPr>
          <w:rFonts w:hint="eastAsia" w:ascii="宋体" w:hAnsi="宋体" w:eastAsia="宋体" w:cs="宋体"/>
          <w:b/>
          <w:bCs/>
          <w:color w:val="auto"/>
          <w:kern w:val="0"/>
          <w:sz w:val="24"/>
          <w:szCs w:val="24"/>
          <w:u w:val="single" w:color="auto"/>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p w14:paraId="159B2FCD">
      <w:pPr>
        <w:pStyle w:val="3"/>
        <w:spacing w:before="0" w:after="0" w:line="360" w:lineRule="auto"/>
        <w:jc w:val="center"/>
        <w:outlineLvl w:val="0"/>
        <w:rPr>
          <w:rFonts w:hint="eastAsia" w:ascii="宋体" w:hAnsi="宋体" w:eastAsia="宋体"/>
          <w:b w:val="0"/>
          <w:color w:val="auto"/>
          <w:szCs w:val="22"/>
        </w:rPr>
      </w:pPr>
      <w:r>
        <w:rPr>
          <w:rFonts w:hint="eastAsia" w:ascii="宋体" w:hAnsi="宋体" w:eastAsia="宋体" w:cs="宋体"/>
          <w:color w:val="auto"/>
          <w:sz w:val="28"/>
          <w:szCs w:val="18"/>
        </w:rPr>
        <w:br w:type="page"/>
      </w:r>
      <w:bookmarkStart w:id="147" w:name="_Toc32592"/>
      <w:bookmarkStart w:id="148" w:name="_Toc18358"/>
      <w:r>
        <w:rPr>
          <w:rFonts w:hint="eastAsia" w:ascii="宋体" w:hAnsi="宋体" w:eastAsia="宋体" w:cs="宋体"/>
          <w:color w:val="auto"/>
          <w:sz w:val="28"/>
          <w:szCs w:val="18"/>
        </w:rPr>
        <w:t>十</w:t>
      </w:r>
      <w:r>
        <w:rPr>
          <w:rFonts w:hint="eastAsia" w:ascii="宋体" w:hAnsi="宋体" w:eastAsia="宋体" w:cs="宋体"/>
          <w:color w:val="auto"/>
          <w:sz w:val="28"/>
          <w:szCs w:val="18"/>
          <w:lang w:val="en-US" w:eastAsia="zh-CN"/>
        </w:rPr>
        <w:t>三</w:t>
      </w:r>
      <w:r>
        <w:rPr>
          <w:rFonts w:hint="eastAsia" w:ascii="宋体" w:hAnsi="宋体" w:eastAsia="宋体" w:cs="宋体"/>
          <w:color w:val="auto"/>
          <w:sz w:val="28"/>
          <w:szCs w:val="18"/>
        </w:rPr>
        <w:t>、投标人（供应商）控股关系、关联关系、管理关系承诺书</w:t>
      </w:r>
      <w:bookmarkEnd w:id="147"/>
      <w:bookmarkEnd w:id="148"/>
    </w:p>
    <w:p w14:paraId="1E6CC4F9">
      <w:pPr>
        <w:numPr>
          <w:ilvl w:val="0"/>
          <w:numId w:val="4"/>
        </w:numPr>
        <w:spacing w:line="360" w:lineRule="auto"/>
        <w:rPr>
          <w:rFonts w:hint="eastAsia" w:ascii="宋体" w:hAnsi="宋体" w:cs="宋体"/>
          <w:color w:val="auto"/>
          <w:sz w:val="24"/>
          <w:szCs w:val="24"/>
        </w:rPr>
      </w:pPr>
      <w:r>
        <w:rPr>
          <w:rFonts w:hint="eastAsia" w:ascii="宋体" w:hAnsi="宋体" w:cs="宋体"/>
          <w:color w:val="auto"/>
          <w:sz w:val="24"/>
          <w:szCs w:val="24"/>
        </w:rPr>
        <w:t xml:space="preserve">投标人（供应商）名称：                           </w:t>
      </w:r>
    </w:p>
    <w:p w14:paraId="50AA6BFC">
      <w:pPr>
        <w:spacing w:line="360" w:lineRule="auto"/>
        <w:rPr>
          <w:rFonts w:hint="eastAsia" w:ascii="宋体" w:hAnsi="宋体" w:cs="宋体"/>
          <w:color w:val="auto"/>
          <w:sz w:val="24"/>
          <w:szCs w:val="24"/>
        </w:rPr>
      </w:pPr>
      <w:r>
        <w:rPr>
          <w:rFonts w:hint="eastAsia" w:ascii="宋体" w:hAnsi="宋体" w:cs="宋体"/>
          <w:color w:val="auto"/>
          <w:sz w:val="24"/>
          <w:szCs w:val="24"/>
        </w:rPr>
        <w:t>住所：</w:t>
      </w:r>
    </w:p>
    <w:p w14:paraId="69CEA2C7">
      <w:pPr>
        <w:numPr>
          <w:ilvl w:val="0"/>
          <w:numId w:val="4"/>
        </w:numPr>
        <w:spacing w:line="360" w:lineRule="auto"/>
        <w:rPr>
          <w:rFonts w:hint="eastAsia" w:ascii="宋体" w:hAnsi="宋体" w:cs="宋体"/>
          <w:color w:val="auto"/>
          <w:sz w:val="24"/>
          <w:szCs w:val="24"/>
        </w:rPr>
      </w:pPr>
      <w:r>
        <w:rPr>
          <w:rFonts w:hint="eastAsia" w:ascii="宋体" w:hAnsi="宋体" w:cs="宋体"/>
          <w:color w:val="auto"/>
          <w:sz w:val="24"/>
          <w:szCs w:val="24"/>
        </w:rPr>
        <w:t>投标人（供应商）高级管理人员信息；</w:t>
      </w:r>
    </w:p>
    <w:p w14:paraId="50EB9F62">
      <w:pPr>
        <w:pStyle w:val="32"/>
        <w:autoSpaceDE w:val="0"/>
        <w:autoSpaceDN w:val="0"/>
        <w:spacing w:line="360" w:lineRule="auto"/>
        <w:rPr>
          <w:rFonts w:hint="eastAsia" w:hAnsi="宋体" w:cs="宋体"/>
          <w:color w:val="auto"/>
          <w:sz w:val="24"/>
          <w:szCs w:val="24"/>
        </w:rPr>
      </w:pPr>
      <w:r>
        <w:rPr>
          <w:rFonts w:hint="eastAsia" w:hAnsi="宋体" w:cs="宋体"/>
          <w:color w:val="auto"/>
          <w:sz w:val="24"/>
          <w:szCs w:val="24"/>
        </w:rPr>
        <w:t xml:space="preserve">法定代表人：           董事：     </w:t>
      </w:r>
    </w:p>
    <w:p w14:paraId="5DB3F59D">
      <w:p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 xml:space="preserve">监事：  经理：      副经理：     财务负责人：          </w:t>
      </w:r>
    </w:p>
    <w:p w14:paraId="11A5A39A">
      <w:p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企业章程规定的其他高级管理人员：</w:t>
      </w:r>
    </w:p>
    <w:p w14:paraId="0AF64F73">
      <w:pPr>
        <w:spacing w:line="360" w:lineRule="auto"/>
        <w:rPr>
          <w:rFonts w:hint="eastAsia" w:ascii="宋体" w:hAnsi="宋体" w:cs="宋体"/>
          <w:color w:val="auto"/>
          <w:sz w:val="24"/>
          <w:szCs w:val="24"/>
        </w:rPr>
      </w:pPr>
      <w:r>
        <w:rPr>
          <w:rFonts w:hint="eastAsia" w:ascii="宋体" w:hAnsi="宋体" w:cs="宋体"/>
          <w:color w:val="auto"/>
          <w:sz w:val="24"/>
          <w:szCs w:val="24"/>
        </w:rPr>
        <w:t xml:space="preserve">3、投标人（供应商）控股股东或出资人信息 ：  </w:t>
      </w:r>
    </w:p>
    <w:p w14:paraId="268FC039">
      <w:pPr>
        <w:pStyle w:val="32"/>
        <w:autoSpaceDE w:val="0"/>
        <w:autoSpaceDN w:val="0"/>
        <w:spacing w:line="360" w:lineRule="auto"/>
        <w:rPr>
          <w:rFonts w:hint="eastAsia" w:hAnsi="宋体" w:cs="宋体"/>
          <w:color w:val="auto"/>
          <w:sz w:val="24"/>
          <w:szCs w:val="24"/>
        </w:rPr>
      </w:pPr>
      <w:r>
        <w:rPr>
          <w:rFonts w:hint="eastAsia" w:hAnsi="宋体" w:cs="宋体"/>
          <w:color w:val="auto"/>
          <w:sz w:val="24"/>
          <w:szCs w:val="24"/>
        </w:rPr>
        <w:t>股东（出资人）姓名（名称）：        持股（出资）比例：</w:t>
      </w:r>
    </w:p>
    <w:p w14:paraId="7426BB51">
      <w:pPr>
        <w:pStyle w:val="32"/>
        <w:autoSpaceDE w:val="0"/>
        <w:autoSpaceDN w:val="0"/>
        <w:spacing w:line="360" w:lineRule="auto"/>
        <w:rPr>
          <w:rFonts w:hint="eastAsia" w:hAnsi="宋体" w:cs="宋体"/>
          <w:color w:val="auto"/>
          <w:sz w:val="24"/>
          <w:szCs w:val="24"/>
        </w:rPr>
      </w:pPr>
      <w:r>
        <w:rPr>
          <w:rFonts w:hint="eastAsia" w:hAnsi="宋体" w:cs="宋体"/>
          <w:color w:val="auto"/>
          <w:sz w:val="24"/>
          <w:szCs w:val="24"/>
        </w:rPr>
        <w:t>股东（出资人）姓名（名称）：        持股（出资）比例：</w:t>
      </w:r>
    </w:p>
    <w:p w14:paraId="6F15C32F">
      <w:pPr>
        <w:pStyle w:val="32"/>
        <w:autoSpaceDE w:val="0"/>
        <w:autoSpaceDN w:val="0"/>
        <w:spacing w:line="360" w:lineRule="auto"/>
        <w:rPr>
          <w:rFonts w:hint="eastAsia" w:hAnsi="宋体" w:cs="宋体"/>
          <w:color w:val="auto"/>
          <w:sz w:val="24"/>
          <w:szCs w:val="24"/>
        </w:rPr>
      </w:pPr>
      <w:r>
        <w:rPr>
          <w:rFonts w:hint="eastAsia" w:hAnsi="宋体" w:cs="宋体"/>
          <w:color w:val="auto"/>
          <w:sz w:val="24"/>
          <w:szCs w:val="24"/>
        </w:rPr>
        <w:t xml:space="preserve"> .........</w:t>
      </w:r>
    </w:p>
    <w:p w14:paraId="20AA5E35">
      <w:pPr>
        <w:spacing w:line="360" w:lineRule="auto"/>
        <w:rPr>
          <w:rFonts w:hint="eastAsia" w:ascii="宋体" w:hAnsi="宋体" w:cs="宋体"/>
          <w:color w:val="auto"/>
          <w:sz w:val="24"/>
          <w:szCs w:val="24"/>
        </w:rPr>
      </w:pPr>
      <w:r>
        <w:rPr>
          <w:rFonts w:hint="eastAsia" w:ascii="宋体" w:hAnsi="宋体" w:cs="宋体"/>
          <w:color w:val="auto"/>
          <w:sz w:val="24"/>
          <w:szCs w:val="24"/>
        </w:rPr>
        <w:t>4、投标人（供应商）的非股东实际控制人：</w:t>
      </w:r>
    </w:p>
    <w:p w14:paraId="58C7EE92">
      <w:pPr>
        <w:spacing w:line="360" w:lineRule="auto"/>
        <w:rPr>
          <w:rFonts w:hint="eastAsia" w:ascii="宋体" w:hAnsi="宋体" w:cs="宋体"/>
          <w:color w:val="auto"/>
          <w:sz w:val="24"/>
          <w:szCs w:val="24"/>
        </w:rPr>
      </w:pPr>
      <w:r>
        <w:rPr>
          <w:rFonts w:hint="eastAsia" w:ascii="宋体" w:hAnsi="宋体" w:cs="宋体"/>
          <w:color w:val="auto"/>
          <w:sz w:val="24"/>
          <w:szCs w:val="24"/>
        </w:rPr>
        <w:t xml:space="preserve">5、与投标人（供应商）的有关联关系、管理关系单位名称：    </w:t>
      </w:r>
    </w:p>
    <w:p w14:paraId="3279C0EA">
      <w:pPr>
        <w:pStyle w:val="32"/>
        <w:autoSpaceDE w:val="0"/>
        <w:autoSpaceDN w:val="0"/>
        <w:spacing w:line="360" w:lineRule="auto"/>
        <w:rPr>
          <w:rFonts w:hint="eastAsia" w:hAnsi="宋体" w:cs="宋体"/>
          <w:color w:val="auto"/>
          <w:sz w:val="24"/>
          <w:szCs w:val="24"/>
        </w:rPr>
      </w:pPr>
      <w:r>
        <w:rPr>
          <w:rFonts w:hint="eastAsia" w:hAnsi="宋体" w:cs="宋体"/>
          <w:color w:val="auto"/>
          <w:sz w:val="24"/>
          <w:szCs w:val="24"/>
        </w:rPr>
        <w:t>6、其他与本项目有关的利害关系情况说明：</w:t>
      </w:r>
      <w:r>
        <w:rPr>
          <w:rFonts w:hint="eastAsia" w:hAnsi="宋体" w:cs="宋体"/>
          <w:color w:val="auto"/>
          <w:sz w:val="24"/>
          <w:szCs w:val="24"/>
        </w:rPr>
        <w:tab/>
      </w:r>
    </w:p>
    <w:p w14:paraId="2B8EE9DC">
      <w:pPr>
        <w:pStyle w:val="32"/>
        <w:autoSpaceDE w:val="0"/>
        <w:autoSpaceDN w:val="0"/>
        <w:spacing w:line="360" w:lineRule="auto"/>
        <w:ind w:firstLine="480" w:firstLineChars="200"/>
        <w:rPr>
          <w:rFonts w:hint="eastAsia" w:hAnsi="宋体" w:cs="宋体"/>
          <w:color w:val="auto"/>
          <w:sz w:val="24"/>
          <w:szCs w:val="24"/>
        </w:rPr>
      </w:pPr>
      <w:r>
        <w:rPr>
          <w:rFonts w:hint="eastAsia" w:hAnsi="宋体" w:cs="宋体"/>
          <w:color w:val="auto"/>
          <w:sz w:val="24"/>
          <w:szCs w:val="24"/>
        </w:rPr>
        <w:t>我单位承诺：以上内容真实有效，无虚假陈述或隐瞒；我们亦未通过与其他投标人（供应商）以任何违法违规方式相互串通谋取本项目的中标（成交）或排斥其他投标人（供应商）参与本项目竞争。</w:t>
      </w:r>
    </w:p>
    <w:p w14:paraId="37200BED">
      <w:pPr>
        <w:pStyle w:val="32"/>
        <w:snapToGrid w:val="0"/>
        <w:spacing w:line="360" w:lineRule="auto"/>
        <w:ind w:left="3360" w:hanging="3360" w:hangingChars="1400"/>
        <w:rPr>
          <w:rFonts w:hint="eastAsia" w:hAnsi="宋体" w:cs="宋体"/>
          <w:color w:val="auto"/>
          <w:sz w:val="24"/>
          <w:szCs w:val="24"/>
        </w:rPr>
      </w:pPr>
    </w:p>
    <w:p w14:paraId="67E89A8E">
      <w:pPr>
        <w:pStyle w:val="32"/>
        <w:snapToGrid w:val="0"/>
        <w:spacing w:line="360" w:lineRule="auto"/>
        <w:ind w:left="3360" w:hanging="3360" w:hangingChars="1400"/>
        <w:rPr>
          <w:rFonts w:hint="eastAsia" w:hAnsi="宋体" w:cs="宋体"/>
          <w:color w:val="auto"/>
          <w:sz w:val="24"/>
          <w:szCs w:val="24"/>
        </w:rPr>
      </w:pPr>
      <w:r>
        <w:rPr>
          <w:rFonts w:hint="eastAsia" w:hAnsi="宋体" w:cs="宋体"/>
          <w:color w:val="auto"/>
          <w:sz w:val="24"/>
          <w:szCs w:val="24"/>
        </w:rPr>
        <w:t xml:space="preserve">供应商（公章）：       </w:t>
      </w:r>
    </w:p>
    <w:p w14:paraId="09613648">
      <w:pPr>
        <w:pStyle w:val="32"/>
        <w:snapToGrid w:val="0"/>
        <w:spacing w:line="360" w:lineRule="auto"/>
        <w:rPr>
          <w:rFonts w:hint="eastAsia" w:hAnsi="宋体" w:cs="宋体"/>
          <w:color w:val="auto"/>
          <w:sz w:val="24"/>
          <w:szCs w:val="24"/>
        </w:rPr>
      </w:pPr>
      <w:r>
        <w:rPr>
          <w:rFonts w:hint="eastAsia" w:hAnsi="宋体" w:cs="宋体"/>
          <w:color w:val="auto"/>
          <w:sz w:val="24"/>
          <w:szCs w:val="24"/>
        </w:rPr>
        <w:t>法定代表人或其授权代表人（签字）：</w:t>
      </w:r>
    </w:p>
    <w:p w14:paraId="74B02528">
      <w:pPr>
        <w:pStyle w:val="32"/>
        <w:autoSpaceDE w:val="0"/>
        <w:autoSpaceDN w:val="0"/>
        <w:spacing w:line="360" w:lineRule="auto"/>
        <w:rPr>
          <w:rFonts w:hint="eastAsia" w:hAnsi="宋体" w:cs="宋体"/>
          <w:color w:val="auto"/>
          <w:sz w:val="24"/>
          <w:szCs w:val="24"/>
        </w:rPr>
      </w:pPr>
      <w:r>
        <w:rPr>
          <w:rFonts w:hint="eastAsia" w:hAnsi="宋体" w:cs="宋体"/>
          <w:color w:val="auto"/>
          <w:sz w:val="24"/>
          <w:szCs w:val="24"/>
        </w:rPr>
        <w:t>年    月    日</w:t>
      </w:r>
    </w:p>
    <w:p w14:paraId="4C69F1CD">
      <w:pPr>
        <w:rPr>
          <w:rFonts w:hint="eastAsia" w:ascii="宋体" w:hAnsi="宋体" w:cs="宋体"/>
          <w:b/>
          <w:color w:val="auto"/>
          <w:sz w:val="24"/>
          <w:szCs w:val="24"/>
        </w:rPr>
      </w:pPr>
    </w:p>
    <w:p w14:paraId="2D7A5D15">
      <w:pPr>
        <w:spacing w:line="440" w:lineRule="exact"/>
        <w:rPr>
          <w:rFonts w:hint="eastAsia" w:ascii="宋体" w:hAnsi="宋体" w:cs="宋体"/>
          <w:b/>
          <w:color w:val="auto"/>
          <w:sz w:val="24"/>
          <w:szCs w:val="24"/>
        </w:rPr>
      </w:pPr>
      <w:r>
        <w:rPr>
          <w:rFonts w:hint="eastAsia" w:ascii="宋体" w:hAnsi="宋体" w:cs="宋体"/>
          <w:b/>
          <w:color w:val="auto"/>
          <w:sz w:val="24"/>
          <w:szCs w:val="24"/>
        </w:rPr>
        <w:t>说明：1、本承诺书中的高级管理人员、控股股东、实际控制人、关联关系等由投标人（供应商）依据《中华人民共和国公司法》及其他市场管理法律的规定依法填写；</w:t>
      </w:r>
    </w:p>
    <w:p w14:paraId="2522C863">
      <w:pPr>
        <w:spacing w:line="440" w:lineRule="exact"/>
        <w:ind w:firstLine="480" w:firstLineChars="200"/>
        <w:rPr>
          <w:rFonts w:hint="eastAsia" w:ascii="宋体" w:hAnsi="宋体" w:cs="宋体"/>
          <w:b/>
          <w:color w:val="auto"/>
          <w:kern w:val="0"/>
          <w:sz w:val="24"/>
          <w:szCs w:val="24"/>
        </w:rPr>
      </w:pPr>
      <w:r>
        <w:rPr>
          <w:rFonts w:hint="eastAsia" w:ascii="宋体" w:hAnsi="宋体" w:cs="宋体"/>
          <w:b/>
          <w:bCs/>
          <w:color w:val="auto"/>
          <w:kern w:val="0"/>
          <w:sz w:val="24"/>
          <w:szCs w:val="24"/>
        </w:rPr>
        <w:t>2、投标人（供应商）不如实填写并在投标、响应文件中提交本承诺书，其投标、响应无效；</w:t>
      </w:r>
    </w:p>
    <w:p w14:paraId="60862F11">
      <w:pPr>
        <w:spacing w:line="440" w:lineRule="exact"/>
        <w:ind w:firstLine="480" w:firstLineChars="200"/>
        <w:rPr>
          <w:rFonts w:hint="eastAsia" w:ascii="宋体" w:hAnsi="宋体" w:cs="宋体"/>
          <w:b/>
          <w:bCs/>
          <w:color w:val="auto"/>
          <w:sz w:val="24"/>
          <w:szCs w:val="24"/>
        </w:rPr>
      </w:pPr>
      <w:r>
        <w:rPr>
          <w:rFonts w:hint="eastAsia" w:ascii="宋体" w:hAnsi="宋体" w:cs="宋体"/>
          <w:b/>
          <w:bCs/>
          <w:color w:val="auto"/>
          <w:sz w:val="24"/>
          <w:szCs w:val="24"/>
        </w:rPr>
        <w:t>3、本承诺书中所有项目必须填写，如无相关内容，请填写“无”，上述6项内容中如有未填写项目则其投标、响应无效；</w:t>
      </w:r>
    </w:p>
    <w:p w14:paraId="2F6EE385">
      <w:pPr>
        <w:spacing w:line="360" w:lineRule="auto"/>
        <w:ind w:firstLine="480" w:firstLineChars="200"/>
        <w:rPr>
          <w:rFonts w:hint="eastAsia" w:ascii="宋体" w:hAnsi="宋体" w:cs="宋体"/>
          <w:b/>
          <w:color w:val="auto"/>
          <w:sz w:val="24"/>
          <w:szCs w:val="24"/>
        </w:rPr>
      </w:pPr>
      <w:r>
        <w:rPr>
          <w:rFonts w:hint="eastAsia" w:ascii="宋体" w:hAnsi="宋体" w:cs="宋体"/>
          <w:b/>
          <w:color w:val="auto"/>
          <w:sz w:val="24"/>
          <w:szCs w:val="24"/>
        </w:rPr>
        <w:t>4、留空不够可自行添加。</w:t>
      </w:r>
    </w:p>
    <w:p w14:paraId="584B00CA">
      <w:pPr>
        <w:spacing w:line="520" w:lineRule="exact"/>
        <w:jc w:val="center"/>
        <w:outlineLvl w:val="0"/>
        <w:rPr>
          <w:rFonts w:hint="eastAsia" w:ascii="宋体" w:hAnsi="宋体" w:cs="Times New Roman"/>
          <w:b/>
          <w:color w:val="auto"/>
          <w:sz w:val="32"/>
          <w:szCs w:val="32"/>
        </w:rPr>
      </w:pPr>
      <w:r>
        <w:rPr>
          <w:rFonts w:hint="eastAsia" w:ascii="宋体" w:hAnsi="宋体" w:cs="Times New Roman"/>
          <w:b/>
          <w:color w:val="auto"/>
          <w:sz w:val="32"/>
          <w:szCs w:val="32"/>
        </w:rPr>
        <w:br w:type="page"/>
      </w:r>
      <w:bookmarkStart w:id="149" w:name="_Toc24908"/>
      <w:bookmarkStart w:id="150" w:name="_Toc28035"/>
      <w:r>
        <w:rPr>
          <w:rFonts w:hint="eastAsia" w:ascii="宋体" w:hAnsi="宋体" w:cs="Times New Roman"/>
          <w:b/>
          <w:color w:val="auto"/>
          <w:sz w:val="32"/>
          <w:szCs w:val="32"/>
        </w:rPr>
        <w:t>十</w:t>
      </w:r>
      <w:r>
        <w:rPr>
          <w:rFonts w:hint="eastAsia" w:ascii="宋体" w:hAnsi="宋体" w:eastAsia="宋体" w:cs="Times New Roman"/>
          <w:b/>
          <w:color w:val="auto"/>
          <w:sz w:val="32"/>
          <w:szCs w:val="32"/>
          <w:lang w:val="en-US" w:eastAsia="zh-CN"/>
        </w:rPr>
        <w:t>四</w:t>
      </w:r>
      <w:r>
        <w:rPr>
          <w:rFonts w:hint="eastAsia" w:ascii="宋体" w:hAnsi="宋体" w:cs="Times New Roman"/>
          <w:b/>
          <w:color w:val="auto"/>
          <w:sz w:val="32"/>
          <w:szCs w:val="32"/>
        </w:rPr>
        <w:t>、其他资料</w:t>
      </w:r>
      <w:bookmarkEnd w:id="149"/>
      <w:bookmarkEnd w:id="150"/>
    </w:p>
    <w:p w14:paraId="29C19804">
      <w:pPr>
        <w:pStyle w:val="8"/>
        <w:spacing w:line="360" w:lineRule="auto"/>
        <w:ind w:firstLine="480"/>
        <w:rPr>
          <w:color w:val="auto"/>
        </w:rPr>
      </w:pPr>
      <w:r>
        <w:rPr>
          <w:rFonts w:hint="eastAsia" w:ascii="宋体" w:hAnsi="宋体"/>
          <w:color w:val="auto"/>
          <w:sz w:val="24"/>
          <w:szCs w:val="24"/>
          <w:lang w:eastAsia="zh-CN"/>
        </w:rPr>
        <w:t>供应商</w:t>
      </w:r>
      <w:r>
        <w:rPr>
          <w:rFonts w:hint="eastAsia" w:ascii="宋体" w:hAnsi="宋体"/>
          <w:color w:val="auto"/>
          <w:sz w:val="24"/>
          <w:szCs w:val="24"/>
        </w:rPr>
        <w:t>根据谈判文件的要求，将其他与本项目相关资料复印件装订在本章节中，格式自拟。</w:t>
      </w:r>
    </w:p>
    <w:p w14:paraId="3A1A8171">
      <w:pPr>
        <w:keepNext w:val="0"/>
        <w:keepLines w:val="0"/>
        <w:pageBreakBefore w:val="0"/>
        <w:wordWrap/>
        <w:overflowPunct/>
        <w:topLinePunct w:val="0"/>
        <w:bidi w:val="0"/>
        <w:spacing w:line="360" w:lineRule="auto"/>
        <w:rPr>
          <w:rFonts w:ascii="Arial"/>
          <w:color w:val="auto"/>
          <w:sz w:val="21"/>
        </w:rPr>
      </w:pPr>
    </w:p>
    <w:p w14:paraId="3564B1B8">
      <w:pPr>
        <w:keepNext w:val="0"/>
        <w:keepLines w:val="0"/>
        <w:pageBreakBefore w:val="0"/>
        <w:wordWrap/>
        <w:overflowPunct/>
        <w:topLinePunct w:val="0"/>
        <w:bidi w:val="0"/>
        <w:spacing w:line="360" w:lineRule="auto"/>
        <w:rPr>
          <w:rFonts w:ascii="Arial"/>
          <w:color w:val="auto"/>
          <w:sz w:val="21"/>
        </w:rPr>
      </w:pPr>
    </w:p>
    <w:p w14:paraId="172499E4">
      <w:pPr>
        <w:keepNext w:val="0"/>
        <w:keepLines w:val="0"/>
        <w:pageBreakBefore w:val="0"/>
        <w:wordWrap/>
        <w:overflowPunct/>
        <w:topLinePunct w:val="0"/>
        <w:bidi w:val="0"/>
        <w:spacing w:line="360" w:lineRule="auto"/>
        <w:rPr>
          <w:rFonts w:ascii="Arial"/>
          <w:color w:val="auto"/>
          <w:sz w:val="21"/>
        </w:rPr>
      </w:pPr>
    </w:p>
    <w:p w14:paraId="59E75A67">
      <w:pPr>
        <w:keepNext w:val="0"/>
        <w:keepLines w:val="0"/>
        <w:pageBreakBefore w:val="0"/>
        <w:wordWrap/>
        <w:overflowPunct/>
        <w:topLinePunct w:val="0"/>
        <w:bidi w:val="0"/>
        <w:spacing w:line="360" w:lineRule="auto"/>
        <w:rPr>
          <w:rFonts w:ascii="Arial"/>
          <w:color w:val="auto"/>
          <w:sz w:val="21"/>
        </w:rPr>
      </w:pPr>
    </w:p>
    <w:p w14:paraId="7027DC9B">
      <w:pPr>
        <w:keepNext w:val="0"/>
        <w:keepLines w:val="0"/>
        <w:pageBreakBefore w:val="0"/>
        <w:wordWrap/>
        <w:overflowPunct/>
        <w:topLinePunct w:val="0"/>
        <w:bidi w:val="0"/>
        <w:spacing w:line="360" w:lineRule="auto"/>
        <w:rPr>
          <w:rFonts w:ascii="Arial"/>
          <w:color w:val="auto"/>
          <w:sz w:val="21"/>
        </w:rPr>
      </w:pPr>
    </w:p>
    <w:p w14:paraId="13E0CD9E">
      <w:pPr>
        <w:keepNext w:val="0"/>
        <w:keepLines w:val="0"/>
        <w:pageBreakBefore w:val="0"/>
        <w:wordWrap/>
        <w:overflowPunct/>
        <w:topLinePunct w:val="0"/>
        <w:bidi w:val="0"/>
        <w:spacing w:line="360" w:lineRule="auto"/>
        <w:rPr>
          <w:rFonts w:ascii="Arial"/>
          <w:color w:val="auto"/>
          <w:sz w:val="21"/>
        </w:rPr>
      </w:pPr>
    </w:p>
    <w:p w14:paraId="0D5785D8">
      <w:pPr>
        <w:keepNext w:val="0"/>
        <w:keepLines w:val="0"/>
        <w:pageBreakBefore w:val="0"/>
        <w:wordWrap/>
        <w:overflowPunct/>
        <w:topLinePunct w:val="0"/>
        <w:bidi w:val="0"/>
        <w:spacing w:line="360" w:lineRule="auto"/>
        <w:rPr>
          <w:rFonts w:ascii="Arial"/>
          <w:color w:val="auto"/>
          <w:sz w:val="21"/>
        </w:rPr>
      </w:pPr>
    </w:p>
    <w:sectPr>
      <w:headerReference r:id="rId7" w:type="default"/>
      <w:footerReference r:id="rId8"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5D804">
    <w:pPr>
      <w:spacing w:line="176" w:lineRule="auto"/>
      <w:ind w:left="410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32AA4">
    <w:pPr>
      <w:pStyle w:val="14"/>
      <w:rPr>
        <w:rStyle w:val="23"/>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F4023D5">
                          <w:pPr>
                            <w:pStyle w:val="14"/>
                          </w:pPr>
                          <w:r>
                            <w:fldChar w:fldCharType="begin"/>
                          </w:r>
                          <w:r>
                            <w:instrText xml:space="preserve"> PAGE  \* MERGEFORMAT </w:instrText>
                          </w:r>
                          <w:r>
                            <w:fldChar w:fldCharType="separate"/>
                          </w:r>
                          <w:r>
                            <w:t>38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6F4023D5">
                    <w:pPr>
                      <w:pStyle w:val="14"/>
                    </w:pPr>
                    <w:r>
                      <w:fldChar w:fldCharType="begin"/>
                    </w:r>
                    <w:r>
                      <w:instrText xml:space="preserve"> PAGE  \* MERGEFORMAT </w:instrText>
                    </w:r>
                    <w:r>
                      <w:fldChar w:fldCharType="separate"/>
                    </w:r>
                    <w:r>
                      <w:t>38</w:t>
                    </w:r>
                    <w:r>
                      <w:fldChar w:fldCharType="end"/>
                    </w:r>
                  </w:p>
                </w:txbxContent>
              </v:textbox>
            </v:shape>
          </w:pict>
        </mc:Fallback>
      </mc:AlternateContent>
    </w:r>
  </w:p>
  <w:p w14:paraId="4C36B4D5">
    <w:pPr>
      <w:pStyle w:val="14"/>
      <w:tabs>
        <w:tab w:val="left" w:pos="4442"/>
        <w:tab w:val="clear" w:pos="4153"/>
      </w:tabs>
      <w:rPr>
        <w:rFonts w:hint="eastAsia"/>
      </w:rPr>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A759B">
    <w:pPr>
      <w:spacing w:line="192" w:lineRule="auto"/>
      <w:ind w:left="4086"/>
      <w:rPr>
        <w:rFonts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0A51FF">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90A51FF">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B040C">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78204"/>
    <w:multiLevelType w:val="singleLevel"/>
    <w:tmpl w:val="A1D78204"/>
    <w:lvl w:ilvl="0" w:tentative="0">
      <w:start w:val="1"/>
      <w:numFmt w:val="decimal"/>
      <w:suff w:val="nothing"/>
      <w:lvlText w:val="%1、"/>
      <w:lvlJc w:val="left"/>
      <w:pPr>
        <w:ind w:left="0" w:firstLine="0"/>
      </w:pPr>
    </w:lvl>
  </w:abstractNum>
  <w:abstractNum w:abstractNumId="1">
    <w:nsid w:val="B420D812"/>
    <w:multiLevelType w:val="singleLevel"/>
    <w:tmpl w:val="B420D812"/>
    <w:lvl w:ilvl="0" w:tentative="0">
      <w:start w:val="1"/>
      <w:numFmt w:val="chineseCounting"/>
      <w:suff w:val="nothing"/>
      <w:lvlText w:val="%1、"/>
      <w:lvlJc w:val="left"/>
      <w:rPr>
        <w:rFonts w:hint="eastAsia"/>
      </w:rPr>
    </w:lvl>
  </w:abstractNum>
  <w:abstractNum w:abstractNumId="2">
    <w:nsid w:val="F549DE57"/>
    <w:multiLevelType w:val="singleLevel"/>
    <w:tmpl w:val="F549DE57"/>
    <w:lvl w:ilvl="0" w:tentative="0">
      <w:start w:val="4"/>
      <w:numFmt w:val="chineseCounting"/>
      <w:suff w:val="space"/>
      <w:lvlText w:val="第%1章"/>
      <w:lvlJc w:val="left"/>
      <w:rPr>
        <w:rFonts w:hint="eastAsia"/>
      </w:rPr>
    </w:lvl>
  </w:abstractNum>
  <w:abstractNum w:abstractNumId="3">
    <w:nsid w:val="14A3E5B6"/>
    <w:multiLevelType w:val="singleLevel"/>
    <w:tmpl w:val="14A3E5B6"/>
    <w:lvl w:ilvl="0" w:tentative="0">
      <w:start w:val="7"/>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lZmQ3ZWNlN2E1MTM4YjMxMzkzZTNiMjFmNTUxNDAifQ=="/>
  </w:docVars>
  <w:rsids>
    <w:rsidRoot w:val="2A3725E3"/>
    <w:rsid w:val="000E3FC3"/>
    <w:rsid w:val="00742040"/>
    <w:rsid w:val="00EA40E8"/>
    <w:rsid w:val="013F0D16"/>
    <w:rsid w:val="036D1000"/>
    <w:rsid w:val="039E565E"/>
    <w:rsid w:val="041D56FF"/>
    <w:rsid w:val="04213A35"/>
    <w:rsid w:val="047B7339"/>
    <w:rsid w:val="04E83D45"/>
    <w:rsid w:val="05502988"/>
    <w:rsid w:val="06142238"/>
    <w:rsid w:val="066F077B"/>
    <w:rsid w:val="07BC2556"/>
    <w:rsid w:val="089E0C6E"/>
    <w:rsid w:val="08E1269F"/>
    <w:rsid w:val="09355D32"/>
    <w:rsid w:val="09AB63DF"/>
    <w:rsid w:val="09C13E54"/>
    <w:rsid w:val="09CD45A7"/>
    <w:rsid w:val="09ED2E9B"/>
    <w:rsid w:val="0A7315E9"/>
    <w:rsid w:val="0AEC3153"/>
    <w:rsid w:val="0BCA21E9"/>
    <w:rsid w:val="0BDF6813"/>
    <w:rsid w:val="0CBF0B1F"/>
    <w:rsid w:val="0D921D8F"/>
    <w:rsid w:val="0E0B1B42"/>
    <w:rsid w:val="0E66377E"/>
    <w:rsid w:val="0F166F52"/>
    <w:rsid w:val="0F3375A2"/>
    <w:rsid w:val="0F7D081D"/>
    <w:rsid w:val="0FA1275E"/>
    <w:rsid w:val="0FC85F3C"/>
    <w:rsid w:val="0FD91EF8"/>
    <w:rsid w:val="10417A9D"/>
    <w:rsid w:val="10E54E2E"/>
    <w:rsid w:val="11192236"/>
    <w:rsid w:val="125910CE"/>
    <w:rsid w:val="12845CEE"/>
    <w:rsid w:val="13622204"/>
    <w:rsid w:val="13F2560C"/>
    <w:rsid w:val="15840859"/>
    <w:rsid w:val="16155B62"/>
    <w:rsid w:val="16337E88"/>
    <w:rsid w:val="164C2CF7"/>
    <w:rsid w:val="165B2F3A"/>
    <w:rsid w:val="16EF650C"/>
    <w:rsid w:val="17DB07D7"/>
    <w:rsid w:val="1ABF7F3C"/>
    <w:rsid w:val="1AE87493"/>
    <w:rsid w:val="1B1464DA"/>
    <w:rsid w:val="1B6F1962"/>
    <w:rsid w:val="1B721452"/>
    <w:rsid w:val="1BC9723A"/>
    <w:rsid w:val="1C297D63"/>
    <w:rsid w:val="1CA56FCC"/>
    <w:rsid w:val="1CFC0FD3"/>
    <w:rsid w:val="1DAD5CAE"/>
    <w:rsid w:val="1EE12B77"/>
    <w:rsid w:val="1EF328AA"/>
    <w:rsid w:val="1F022AED"/>
    <w:rsid w:val="1F3507CD"/>
    <w:rsid w:val="1FE02E2E"/>
    <w:rsid w:val="20482782"/>
    <w:rsid w:val="20A26336"/>
    <w:rsid w:val="20D24CA3"/>
    <w:rsid w:val="21320AD9"/>
    <w:rsid w:val="220C0CCB"/>
    <w:rsid w:val="23B24AE2"/>
    <w:rsid w:val="24431BDE"/>
    <w:rsid w:val="2443573A"/>
    <w:rsid w:val="24D27BE6"/>
    <w:rsid w:val="24EA02AB"/>
    <w:rsid w:val="253F05F7"/>
    <w:rsid w:val="268A7650"/>
    <w:rsid w:val="26B43BB7"/>
    <w:rsid w:val="27407F7C"/>
    <w:rsid w:val="27604855"/>
    <w:rsid w:val="28D70B46"/>
    <w:rsid w:val="2A3725E3"/>
    <w:rsid w:val="2B8723B0"/>
    <w:rsid w:val="2DD815E9"/>
    <w:rsid w:val="2E6469D8"/>
    <w:rsid w:val="2E951288"/>
    <w:rsid w:val="2EBE2E36"/>
    <w:rsid w:val="2EF22236"/>
    <w:rsid w:val="2F7E1D1C"/>
    <w:rsid w:val="2F8E269B"/>
    <w:rsid w:val="30DA7426"/>
    <w:rsid w:val="31857392"/>
    <w:rsid w:val="31F70F3F"/>
    <w:rsid w:val="335A6C4C"/>
    <w:rsid w:val="33AC3669"/>
    <w:rsid w:val="33B2468A"/>
    <w:rsid w:val="343D03F7"/>
    <w:rsid w:val="35020779"/>
    <w:rsid w:val="357C0AAC"/>
    <w:rsid w:val="360A255B"/>
    <w:rsid w:val="36FD5C1C"/>
    <w:rsid w:val="37500442"/>
    <w:rsid w:val="382673F4"/>
    <w:rsid w:val="38C20ECB"/>
    <w:rsid w:val="3A606BEE"/>
    <w:rsid w:val="3A886145"/>
    <w:rsid w:val="3A9E7716"/>
    <w:rsid w:val="3AB46F3A"/>
    <w:rsid w:val="3AF31810"/>
    <w:rsid w:val="3B027CA5"/>
    <w:rsid w:val="3C0D6901"/>
    <w:rsid w:val="3D1B6DFC"/>
    <w:rsid w:val="3D5B18EE"/>
    <w:rsid w:val="3E3208A1"/>
    <w:rsid w:val="3E4B2453"/>
    <w:rsid w:val="3E5A1BA6"/>
    <w:rsid w:val="3ECF4342"/>
    <w:rsid w:val="3F36616F"/>
    <w:rsid w:val="3F9335C1"/>
    <w:rsid w:val="3FCE45FA"/>
    <w:rsid w:val="40175186"/>
    <w:rsid w:val="4057639D"/>
    <w:rsid w:val="409475F1"/>
    <w:rsid w:val="41120516"/>
    <w:rsid w:val="4265722C"/>
    <w:rsid w:val="43993170"/>
    <w:rsid w:val="439B0C97"/>
    <w:rsid w:val="43F263DD"/>
    <w:rsid w:val="44CE35F5"/>
    <w:rsid w:val="45205FDF"/>
    <w:rsid w:val="45486BFC"/>
    <w:rsid w:val="47486A40"/>
    <w:rsid w:val="474B4782"/>
    <w:rsid w:val="47A345BE"/>
    <w:rsid w:val="48082673"/>
    <w:rsid w:val="488E300C"/>
    <w:rsid w:val="488E4926"/>
    <w:rsid w:val="4904108C"/>
    <w:rsid w:val="4A3B2ABF"/>
    <w:rsid w:val="4A962125"/>
    <w:rsid w:val="4B410375"/>
    <w:rsid w:val="4C6267F5"/>
    <w:rsid w:val="4CB132D9"/>
    <w:rsid w:val="4D0557D6"/>
    <w:rsid w:val="4D857EE4"/>
    <w:rsid w:val="4DC4703C"/>
    <w:rsid w:val="4E6B7126"/>
    <w:rsid w:val="4EAC01FC"/>
    <w:rsid w:val="50C555A5"/>
    <w:rsid w:val="510C31D4"/>
    <w:rsid w:val="51AA5DAB"/>
    <w:rsid w:val="52646CB2"/>
    <w:rsid w:val="53941636"/>
    <w:rsid w:val="53A34797"/>
    <w:rsid w:val="549239F0"/>
    <w:rsid w:val="54C46E22"/>
    <w:rsid w:val="55E93AE3"/>
    <w:rsid w:val="564446D3"/>
    <w:rsid w:val="569F1532"/>
    <w:rsid w:val="56A1616C"/>
    <w:rsid w:val="56E36785"/>
    <w:rsid w:val="57CC546B"/>
    <w:rsid w:val="57F14ED1"/>
    <w:rsid w:val="585D4315"/>
    <w:rsid w:val="587F24DD"/>
    <w:rsid w:val="5919273E"/>
    <w:rsid w:val="5A056A12"/>
    <w:rsid w:val="5A7A11AE"/>
    <w:rsid w:val="5AE11357"/>
    <w:rsid w:val="5B5639C9"/>
    <w:rsid w:val="5B6836FC"/>
    <w:rsid w:val="5BB10BFF"/>
    <w:rsid w:val="5C7A36E7"/>
    <w:rsid w:val="5CD50165"/>
    <w:rsid w:val="5CEE7C31"/>
    <w:rsid w:val="5D717FBE"/>
    <w:rsid w:val="5E622685"/>
    <w:rsid w:val="5F4E2C09"/>
    <w:rsid w:val="60121E89"/>
    <w:rsid w:val="603242D9"/>
    <w:rsid w:val="60954EDF"/>
    <w:rsid w:val="60D23B71"/>
    <w:rsid w:val="61047A23"/>
    <w:rsid w:val="61B87EAD"/>
    <w:rsid w:val="628C5F22"/>
    <w:rsid w:val="6324615B"/>
    <w:rsid w:val="64B13A1E"/>
    <w:rsid w:val="658B1B13"/>
    <w:rsid w:val="668138C4"/>
    <w:rsid w:val="671B5AC7"/>
    <w:rsid w:val="672A3F5C"/>
    <w:rsid w:val="67430B7A"/>
    <w:rsid w:val="67F23FC0"/>
    <w:rsid w:val="67FA1B80"/>
    <w:rsid w:val="683140CD"/>
    <w:rsid w:val="68DE728A"/>
    <w:rsid w:val="69872FA0"/>
    <w:rsid w:val="69D32689"/>
    <w:rsid w:val="69F74CE0"/>
    <w:rsid w:val="6A054523"/>
    <w:rsid w:val="6A0A6B48"/>
    <w:rsid w:val="6A7F45BF"/>
    <w:rsid w:val="6AB06526"/>
    <w:rsid w:val="6AEA5EDC"/>
    <w:rsid w:val="6B476E8A"/>
    <w:rsid w:val="6B56531F"/>
    <w:rsid w:val="6B8303F3"/>
    <w:rsid w:val="6B917708"/>
    <w:rsid w:val="6BC06C3D"/>
    <w:rsid w:val="6DC76061"/>
    <w:rsid w:val="6E272FA3"/>
    <w:rsid w:val="6EDC3D8E"/>
    <w:rsid w:val="704020FA"/>
    <w:rsid w:val="70730722"/>
    <w:rsid w:val="71A67ECB"/>
    <w:rsid w:val="71E52F59"/>
    <w:rsid w:val="72777687"/>
    <w:rsid w:val="735008A6"/>
    <w:rsid w:val="73AB01D2"/>
    <w:rsid w:val="75104791"/>
    <w:rsid w:val="75C630D2"/>
    <w:rsid w:val="7693567A"/>
    <w:rsid w:val="76A41635"/>
    <w:rsid w:val="77903E1A"/>
    <w:rsid w:val="77B358A8"/>
    <w:rsid w:val="77DF044B"/>
    <w:rsid w:val="787119EB"/>
    <w:rsid w:val="78F9378E"/>
    <w:rsid w:val="79315332"/>
    <w:rsid w:val="793D0081"/>
    <w:rsid w:val="797A48CF"/>
    <w:rsid w:val="79E17ACB"/>
    <w:rsid w:val="7AC06311"/>
    <w:rsid w:val="7B154119"/>
    <w:rsid w:val="7C042B76"/>
    <w:rsid w:val="7CAA54CB"/>
    <w:rsid w:val="7D40373A"/>
    <w:rsid w:val="7D851A94"/>
    <w:rsid w:val="7DBF0B02"/>
    <w:rsid w:val="7DDC7906"/>
    <w:rsid w:val="7E3A5223"/>
    <w:rsid w:val="7E6D4A02"/>
    <w:rsid w:val="7EA36676"/>
    <w:rsid w:val="7FD74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4"/>
    <w:qFormat/>
    <w:uiPriority w:val="0"/>
    <w:pPr>
      <w:spacing w:line="360" w:lineRule="auto"/>
      <w:ind w:firstLine="192" w:firstLineChars="192"/>
      <w:jc w:val="center"/>
      <w:outlineLvl w:val="1"/>
    </w:pPr>
    <w:rPr>
      <w:rFonts w:ascii="Arial" w:hAnsi="Arial"/>
      <w:b/>
      <w:bCs/>
      <w:sz w:val="28"/>
      <w:szCs w:val="32"/>
    </w:rPr>
  </w:style>
  <w:style w:type="paragraph" w:styleId="5">
    <w:name w:val="heading 3"/>
    <w:basedOn w:val="1"/>
    <w:next w:val="1"/>
    <w:qFormat/>
    <w:uiPriority w:val="0"/>
    <w:pPr>
      <w:keepNext/>
      <w:keepLines/>
      <w:spacing w:before="260" w:beforeLines="0" w:after="260" w:afterLines="0" w:line="413" w:lineRule="auto"/>
      <w:outlineLvl w:val="2"/>
    </w:pPr>
    <w:rPr>
      <w:b/>
      <w:sz w:val="32"/>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4">
    <w:name w:val="标准正文"/>
    <w:basedOn w:val="1"/>
    <w:qFormat/>
    <w:uiPriority w:val="0"/>
    <w:pPr>
      <w:widowControl/>
      <w:spacing w:before="100" w:beforeAutospacing="1" w:after="100" w:afterAutospacing="1" w:line="360" w:lineRule="auto"/>
      <w:ind w:firstLine="420" w:firstLineChars="200"/>
      <w:contextualSpacing/>
    </w:pPr>
    <w:rPr>
      <w:rFonts w:ascii="Arial" w:hAnsi="Arial"/>
      <w:lang w:eastAsia="en-US" w:bidi="en-US"/>
    </w:rPr>
  </w:style>
  <w:style w:type="paragraph" w:styleId="7">
    <w:name w:val="table of authorities"/>
    <w:basedOn w:val="1"/>
    <w:next w:val="1"/>
    <w:qFormat/>
    <w:uiPriority w:val="0"/>
    <w:pPr>
      <w:ind w:left="420" w:leftChars="200"/>
    </w:pPr>
  </w:style>
  <w:style w:type="paragraph" w:styleId="8">
    <w:name w:val="Normal Indent"/>
    <w:basedOn w:val="1"/>
    <w:next w:val="9"/>
    <w:unhideWhenUsed/>
    <w:qFormat/>
    <w:uiPriority w:val="99"/>
    <w:pPr>
      <w:ind w:firstLine="420" w:firstLineChars="200"/>
    </w:pPr>
  </w:style>
  <w:style w:type="paragraph" w:styleId="9">
    <w:name w:val="Body Text First Indent 2"/>
    <w:basedOn w:val="10"/>
    <w:next w:val="1"/>
    <w:qFormat/>
    <w:uiPriority w:val="0"/>
    <w:pPr>
      <w:widowControl/>
      <w:spacing w:line="263" w:lineRule="auto"/>
      <w:ind w:firstLine="420" w:firstLineChars="200"/>
      <w:jc w:val="left"/>
    </w:pPr>
    <w:rPr>
      <w:rFonts w:ascii="微软雅黑" w:hAnsi="微软雅黑" w:eastAsia="微软雅黑" w:cs="微软雅黑"/>
      <w:color w:val="000000"/>
      <w:sz w:val="28"/>
      <w:szCs w:val="22"/>
    </w:rPr>
  </w:style>
  <w:style w:type="paragraph" w:styleId="10">
    <w:name w:val="Body Text Indent"/>
    <w:basedOn w:val="1"/>
    <w:next w:val="1"/>
    <w:qFormat/>
    <w:uiPriority w:val="0"/>
    <w:pPr>
      <w:spacing w:after="120"/>
      <w:ind w:left="420" w:leftChars="200"/>
    </w:pPr>
  </w:style>
  <w:style w:type="paragraph" w:styleId="11">
    <w:name w:val="caption"/>
    <w:basedOn w:val="1"/>
    <w:next w:val="1"/>
    <w:qFormat/>
    <w:uiPriority w:val="99"/>
    <w:rPr>
      <w:rFonts w:eastAsia="黑体"/>
      <w:sz w:val="20"/>
      <w:szCs w:val="20"/>
    </w:rPr>
  </w:style>
  <w:style w:type="paragraph" w:styleId="12">
    <w:name w:val="Body Text"/>
    <w:basedOn w:val="1"/>
    <w:qFormat/>
    <w:uiPriority w:val="99"/>
    <w:pPr>
      <w:spacing w:after="120"/>
    </w:pPr>
  </w:style>
  <w:style w:type="paragraph" w:styleId="13">
    <w:name w:val="Plain Text"/>
    <w:basedOn w:val="1"/>
    <w:next w:val="1"/>
    <w:unhideWhenUsed/>
    <w:qFormat/>
    <w:uiPriority w:val="99"/>
    <w:rPr>
      <w:rFonts w:ascii="宋体" w:hAnsi="Courier New" w:cs="Times New Roman"/>
      <w:kern w:val="0"/>
      <w:sz w:val="20"/>
      <w:szCs w:val="21"/>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uiPriority w:val="0"/>
  </w:style>
  <w:style w:type="paragraph" w:styleId="17">
    <w:name w:val="Normal (Web)"/>
    <w:basedOn w:val="1"/>
    <w:qFormat/>
    <w:uiPriority w:val="0"/>
    <w:rPr>
      <w:sz w:val="24"/>
    </w:rPr>
  </w:style>
  <w:style w:type="paragraph" w:styleId="18">
    <w:name w:val="Title"/>
    <w:basedOn w:val="1"/>
    <w:qFormat/>
    <w:uiPriority w:val="0"/>
    <w:pPr>
      <w:widowControl/>
      <w:spacing w:before="240" w:after="60" w:line="360" w:lineRule="auto"/>
      <w:ind w:firstLine="200" w:firstLineChars="200"/>
      <w:jc w:val="center"/>
      <w:outlineLvl w:val="0"/>
    </w:pPr>
    <w:rPr>
      <w:rFonts w:ascii="Cambria" w:hAnsi="Cambria"/>
      <w:b/>
      <w:bCs/>
      <w:sz w:val="32"/>
      <w:szCs w:val="32"/>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basedOn w:val="21"/>
    <w:qFormat/>
    <w:uiPriority w:val="0"/>
    <w:rPr>
      <w:color w:val="0000FF"/>
      <w:u w:val="single"/>
    </w:rPr>
  </w:style>
  <w:style w:type="paragraph" w:styleId="25">
    <w:name w:val="List Paragraph"/>
    <w:basedOn w:val="1"/>
    <w:qFormat/>
    <w:uiPriority w:val="0"/>
    <w:pPr>
      <w:ind w:firstLine="420" w:firstLineChars="200"/>
    </w:pPr>
    <w:rPr>
      <w:rFonts w:ascii="Calibri" w:hAnsi="Calibri"/>
      <w:szCs w:val="22"/>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宋体" w:hAnsi="宋体" w:eastAsia="宋体" w:cs="宋体"/>
      <w:sz w:val="24"/>
      <w:szCs w:val="24"/>
      <w:lang w:val="en-US" w:eastAsia="en-US" w:bidi="ar-SA"/>
    </w:rPr>
  </w:style>
  <w:style w:type="paragraph" w:customStyle="1" w:styleId="28">
    <w:name w:val="正文首行缩进两字符"/>
    <w:basedOn w:val="1"/>
    <w:qFormat/>
    <w:uiPriority w:val="0"/>
    <w:pPr>
      <w:spacing w:line="360" w:lineRule="auto"/>
      <w:ind w:firstLine="200" w:firstLineChars="200"/>
    </w:pPr>
    <w:rPr>
      <w:szCs w:val="24"/>
    </w:r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1"/>
    <w:basedOn w:val="1"/>
    <w:next w:val="13"/>
    <w:qFormat/>
    <w:uiPriority w:val="0"/>
    <w:rPr>
      <w:rFonts w:ascii="宋体" w:hAnsi="Courier New" w:cs="宋体"/>
      <w:sz w:val="21"/>
      <w:szCs w:val="21"/>
    </w:rPr>
  </w:style>
  <w:style w:type="paragraph" w:customStyle="1" w:styleId="31">
    <w:name w:val="TOC 标题1"/>
    <w:basedOn w:val="2"/>
    <w:next w:val="1"/>
    <w:unhideWhenUsed/>
    <w:qFormat/>
    <w:uiPriority w:val="39"/>
    <w:pPr>
      <w:widowControl/>
      <w:spacing w:before="480" w:after="0" w:line="276" w:lineRule="auto"/>
      <w:ind w:left="0" w:firstLine="0"/>
      <w:jc w:val="left"/>
      <w:outlineLvl w:val="9"/>
    </w:pPr>
    <w:rPr>
      <w:rFonts w:ascii="Cambria" w:hAnsi="Cambria" w:eastAsia="宋体" w:cs="Times New Roman"/>
      <w:color w:val="366091"/>
      <w:kern w:val="0"/>
      <w:sz w:val="28"/>
      <w:szCs w:val="28"/>
    </w:rPr>
  </w:style>
  <w:style w:type="paragraph" w:customStyle="1" w:styleId="32">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1823</Words>
  <Characters>2081</Characters>
  <Lines>0</Lines>
  <Paragraphs>0</Paragraphs>
  <TotalTime>2</TotalTime>
  <ScaleCrop>false</ScaleCrop>
  <LinksUpToDate>false</LinksUpToDate>
  <CharactersWithSpaces>2181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2023-09-04T02:52:00Z</dcterms:created>
  <dc:creator>刘娅露</dc:creator>
  <cp:lastModifiedBy>搁浅</cp:lastModifiedBy>
  <dcterms:modified xsi:type="dcterms:W3CDTF">2025-09-15T09:24:35Z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AB3A205B8B63448789846C0577976679_13</vt:lpwstr>
  </property>
  <property fmtid="{D5CDD505-2E9C-101B-9397-08002B2CF9AE}" pid="4" name="KSOTemplateDocerSaveRecord">
    <vt:lpwstr>eyJoZGlkIjoiYjAwY2RjZDk3NzQ1NjllMTVmYTBlNWQ0ZTIwN2Q1MGIiLCJ1c2VySWQiOiIxMTQ4NjMxNjU1In0=</vt:lpwstr>
  </property>
</Properties>
</file>