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50623">
      <w:pPr>
        <w:keepNext w:val="0"/>
        <w:keepLines w:val="0"/>
        <w:pageBreakBefore w:val="0"/>
        <w:wordWrap/>
        <w:overflowPunct/>
        <w:topLinePunct w:val="0"/>
        <w:bidi w:val="0"/>
        <w:spacing w:line="360" w:lineRule="auto"/>
        <w:rPr>
          <w:rFonts w:ascii="Arial"/>
          <w:color w:val="auto"/>
          <w:sz w:val="21"/>
        </w:rPr>
      </w:pPr>
      <w:bookmarkStart w:id="148" w:name="_GoBack"/>
      <w:bookmarkEnd w:id="148"/>
    </w:p>
    <w:p w14:paraId="15CA959C">
      <w:pPr>
        <w:keepNext w:val="0"/>
        <w:keepLines w:val="0"/>
        <w:pageBreakBefore w:val="0"/>
        <w:wordWrap/>
        <w:overflowPunct/>
        <w:topLinePunct w:val="0"/>
        <w:bidi w:val="0"/>
        <w:spacing w:line="360" w:lineRule="auto"/>
        <w:rPr>
          <w:rFonts w:ascii="Arial"/>
          <w:color w:val="auto"/>
          <w:sz w:val="21"/>
        </w:rPr>
      </w:pPr>
    </w:p>
    <w:p w14:paraId="5022B28A">
      <w:pPr>
        <w:keepNext w:val="0"/>
        <w:keepLines w:val="0"/>
        <w:pageBreakBefore w:val="0"/>
        <w:wordWrap/>
        <w:overflowPunct/>
        <w:topLinePunct w:val="0"/>
        <w:bidi w:val="0"/>
        <w:spacing w:line="360" w:lineRule="auto"/>
        <w:rPr>
          <w:rFonts w:ascii="Arial"/>
          <w:color w:val="auto"/>
          <w:sz w:val="21"/>
        </w:rPr>
      </w:pPr>
    </w:p>
    <w:p w14:paraId="6E4E22BA">
      <w:pPr>
        <w:keepNext w:val="0"/>
        <w:keepLines w:val="0"/>
        <w:pageBreakBefore w:val="0"/>
        <w:wordWrap/>
        <w:overflowPunct/>
        <w:topLinePunct w:val="0"/>
        <w:bidi w:val="0"/>
        <w:spacing w:line="360" w:lineRule="auto"/>
        <w:ind w:firstLine="11"/>
        <w:textAlignment w:val="center"/>
        <w:rPr>
          <w:color w:val="auto"/>
        </w:rPr>
      </w:pPr>
    </w:p>
    <w:p w14:paraId="39E5FE6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590EBD21">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eastAsia="zh-CN"/>
        </w:rPr>
        <w:t>兰州现代职业学院东校区空气源热泵系统维修更换项</w:t>
      </w:r>
      <w:r>
        <w:rPr>
          <w:rFonts w:ascii="宋体" w:hAnsi="宋体" w:eastAsia="宋体" w:cs="宋体"/>
          <w:b/>
          <w:bCs/>
          <w:color w:val="auto"/>
          <w:spacing w:val="-7"/>
          <w:sz w:val="43"/>
          <w:szCs w:val="43"/>
          <w:lang w:eastAsia="zh-CN"/>
        </w:rPr>
        <w:t>目</w:t>
      </w:r>
    </w:p>
    <w:p w14:paraId="5833FD97">
      <w:pPr>
        <w:keepNext w:val="0"/>
        <w:keepLines w:val="0"/>
        <w:pageBreakBefore w:val="0"/>
        <w:wordWrap/>
        <w:overflowPunct/>
        <w:topLinePunct w:val="0"/>
        <w:bidi w:val="0"/>
        <w:spacing w:line="360" w:lineRule="auto"/>
        <w:rPr>
          <w:rFonts w:ascii="Arial"/>
          <w:color w:val="auto"/>
          <w:sz w:val="21"/>
        </w:rPr>
      </w:pPr>
    </w:p>
    <w:p w14:paraId="1E2FBBD4">
      <w:pPr>
        <w:keepNext w:val="0"/>
        <w:keepLines w:val="0"/>
        <w:pageBreakBefore w:val="0"/>
        <w:wordWrap/>
        <w:overflowPunct/>
        <w:topLinePunct w:val="0"/>
        <w:bidi w:val="0"/>
        <w:spacing w:line="360" w:lineRule="auto"/>
        <w:rPr>
          <w:rFonts w:ascii="Arial"/>
          <w:color w:val="auto"/>
          <w:sz w:val="21"/>
        </w:rPr>
      </w:pPr>
    </w:p>
    <w:p w14:paraId="4546C0A1">
      <w:pPr>
        <w:keepNext w:val="0"/>
        <w:keepLines w:val="0"/>
        <w:pageBreakBefore w:val="0"/>
        <w:wordWrap/>
        <w:overflowPunct/>
        <w:topLinePunct w:val="0"/>
        <w:bidi w:val="0"/>
        <w:spacing w:line="360" w:lineRule="auto"/>
        <w:rPr>
          <w:rFonts w:ascii="Arial"/>
          <w:color w:val="auto"/>
          <w:sz w:val="21"/>
        </w:rPr>
      </w:pPr>
    </w:p>
    <w:p w14:paraId="158CF057">
      <w:pPr>
        <w:keepNext w:val="0"/>
        <w:keepLines w:val="0"/>
        <w:pageBreakBefore w:val="0"/>
        <w:wordWrap/>
        <w:overflowPunct/>
        <w:topLinePunct w:val="0"/>
        <w:bidi w:val="0"/>
        <w:spacing w:line="360" w:lineRule="auto"/>
        <w:rPr>
          <w:rFonts w:ascii="Arial"/>
          <w:color w:val="auto"/>
          <w:sz w:val="21"/>
        </w:rPr>
      </w:pPr>
    </w:p>
    <w:p w14:paraId="74D9F79C">
      <w:pPr>
        <w:keepNext w:val="0"/>
        <w:keepLines w:val="0"/>
        <w:pageBreakBefore w:val="0"/>
        <w:wordWrap/>
        <w:overflowPunct/>
        <w:topLinePunct w:val="0"/>
        <w:bidi w:val="0"/>
        <w:spacing w:line="360" w:lineRule="auto"/>
        <w:rPr>
          <w:rFonts w:ascii="Arial"/>
          <w:color w:val="auto"/>
          <w:sz w:val="21"/>
        </w:rPr>
      </w:pPr>
    </w:p>
    <w:p w14:paraId="3BFCB6DC">
      <w:pPr>
        <w:keepNext w:val="0"/>
        <w:keepLines w:val="0"/>
        <w:pageBreakBefore w:val="0"/>
        <w:wordWrap/>
        <w:overflowPunct/>
        <w:topLinePunct w:val="0"/>
        <w:bidi w:val="0"/>
        <w:spacing w:line="360" w:lineRule="auto"/>
        <w:rPr>
          <w:rFonts w:ascii="Arial"/>
          <w:color w:val="auto"/>
          <w:sz w:val="21"/>
        </w:rPr>
      </w:pPr>
    </w:p>
    <w:p w14:paraId="35A4098C">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6DD5799F">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2653A0E8">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62627198">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color w:val="auto"/>
          <w:sz w:val="31"/>
          <w:szCs w:val="31"/>
          <w:highlight w:val="none"/>
          <w:lang w:eastAsia="zh-CN"/>
        </w:rPr>
        <w:t>LXGZ-HW-2025001</w:t>
      </w:r>
      <w:r>
        <w:rPr>
          <w:rFonts w:hint="eastAsia" w:ascii="宋体" w:hAnsi="宋体" w:eastAsia="宋体" w:cs="宋体"/>
          <w:b/>
          <w:bCs/>
          <w:color w:val="auto"/>
          <w:sz w:val="31"/>
          <w:szCs w:val="31"/>
          <w:highlight w:val="none"/>
          <w:lang w:val="en-US" w:eastAsia="zh-CN"/>
        </w:rPr>
        <w:t>附1</w:t>
      </w:r>
    </w:p>
    <w:p w14:paraId="1A7F1A6E">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48CC99E6">
      <w:pPr>
        <w:keepNext w:val="0"/>
        <w:keepLines w:val="0"/>
        <w:pageBreakBefore w:val="0"/>
        <w:wordWrap/>
        <w:overflowPunct/>
        <w:topLinePunct w:val="0"/>
        <w:bidi w:val="0"/>
        <w:spacing w:line="360" w:lineRule="auto"/>
        <w:rPr>
          <w:rFonts w:ascii="Arial"/>
          <w:color w:val="auto"/>
          <w:sz w:val="21"/>
        </w:rPr>
      </w:pPr>
    </w:p>
    <w:p w14:paraId="1C2CFAEF">
      <w:pPr>
        <w:keepNext w:val="0"/>
        <w:keepLines w:val="0"/>
        <w:pageBreakBefore w:val="0"/>
        <w:wordWrap/>
        <w:overflowPunct/>
        <w:topLinePunct w:val="0"/>
        <w:bidi w:val="0"/>
        <w:spacing w:before="275" w:line="360" w:lineRule="auto"/>
        <w:jc w:val="center"/>
        <w:rPr>
          <w:rFonts w:hint="default" w:ascii="宋体" w:hAnsi="宋体" w:eastAsia="宋体" w:cs="宋体"/>
          <w:color w:val="auto"/>
          <w:sz w:val="35"/>
          <w:szCs w:val="35"/>
          <w:highlight w:val="none"/>
          <w:lang w:val="en-US" w:eastAsia="zh-CN"/>
        </w:rPr>
      </w:pPr>
      <w:r>
        <w:rPr>
          <w:rFonts w:hint="eastAsia" w:ascii="宋体" w:hAnsi="宋体" w:eastAsia="宋体" w:cs="宋体"/>
          <w:color w:val="auto"/>
          <w:spacing w:val="8"/>
          <w:sz w:val="35"/>
          <w:szCs w:val="35"/>
          <w:highlight w:val="none"/>
          <w:u w:val="single"/>
          <w:lang w:val="en-US" w:eastAsia="zh-CN"/>
          <w14:textOutline w14:w="6537" w14:cap="sq" w14:cmpd="sng">
            <w14:solidFill>
              <w14:srgbClr w14:val="000000"/>
            </w14:solidFill>
            <w14:prstDash w14:val="solid"/>
            <w14:bevel/>
          </w14:textOutline>
        </w:rPr>
        <w:t>2025</w:t>
      </w:r>
      <w:r>
        <w:rPr>
          <w:rFonts w:ascii="宋体" w:hAnsi="宋体" w:eastAsia="宋体" w:cs="宋体"/>
          <w:color w:val="auto"/>
          <w:spacing w:val="8"/>
          <w:sz w:val="35"/>
          <w:szCs w:val="35"/>
          <w:highlight w:val="none"/>
          <w14:textOutline w14:w="6537" w14:cap="sq" w14:cmpd="sng">
            <w14:solidFill>
              <w14:srgbClr w14:val="000000"/>
            </w14:solidFill>
            <w14:prstDash w14:val="solid"/>
            <w14:bevel/>
          </w14:textOutline>
        </w:rPr>
        <w:t>年</w:t>
      </w:r>
      <w:r>
        <w:rPr>
          <w:rFonts w:hint="eastAsia" w:ascii="宋体" w:hAnsi="宋体" w:eastAsia="宋体" w:cs="宋体"/>
          <w:color w:val="auto"/>
          <w:spacing w:val="8"/>
          <w:sz w:val="35"/>
          <w:szCs w:val="35"/>
          <w:highlight w:val="none"/>
          <w:u w:val="single"/>
          <w:lang w:val="en-US" w:eastAsia="zh-CN"/>
          <w14:textOutline w14:w="6537" w14:cap="sq" w14:cmpd="sng">
            <w14:solidFill>
              <w14:srgbClr w14:val="000000"/>
            </w14:solidFill>
            <w14:prstDash w14:val="solid"/>
            <w14:bevel/>
          </w14:textOutline>
        </w:rPr>
        <w:t>08</w:t>
      </w:r>
      <w:r>
        <w:rPr>
          <w:rFonts w:ascii="宋体" w:hAnsi="宋体" w:eastAsia="宋体" w:cs="宋体"/>
          <w:color w:val="auto"/>
          <w:spacing w:val="8"/>
          <w:sz w:val="35"/>
          <w:szCs w:val="35"/>
          <w:highlight w:val="none"/>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highlight w:val="none"/>
          <w:u w:val="single"/>
          <w:lang w:val="en-US" w:eastAsia="zh-CN"/>
          <w14:textOutline w14:w="6537" w14:cap="sq" w14:cmpd="sng">
            <w14:solidFill>
              <w14:srgbClr w14:val="000000"/>
            </w14:solidFill>
            <w14:prstDash w14:val="solid"/>
            <w14:bevel/>
          </w14:textOutline>
        </w:rPr>
        <w:t xml:space="preserve"> 08 </w:t>
      </w:r>
      <w:r>
        <w:rPr>
          <w:rFonts w:hint="eastAsia" w:ascii="宋体" w:hAnsi="宋体" w:eastAsia="宋体" w:cs="宋体"/>
          <w:color w:val="auto"/>
          <w:spacing w:val="8"/>
          <w:sz w:val="35"/>
          <w:szCs w:val="35"/>
          <w:highlight w:val="none"/>
          <w:lang w:val="en-US" w:eastAsia="zh-CN"/>
          <w14:textOutline w14:w="6537" w14:cap="sq" w14:cmpd="sng">
            <w14:solidFill>
              <w14:srgbClr w14:val="000000"/>
            </w14:solidFill>
            <w14:prstDash w14:val="solid"/>
            <w14:bevel/>
          </w14:textOutline>
        </w:rPr>
        <w:t>日</w:t>
      </w:r>
    </w:p>
    <w:p w14:paraId="2EE03F91">
      <w:pPr>
        <w:keepNext w:val="0"/>
        <w:keepLines w:val="0"/>
        <w:pageBreakBefore w:val="0"/>
        <w:wordWrap/>
        <w:overflowPunct/>
        <w:topLinePunct w:val="0"/>
        <w:bidi w:val="0"/>
        <w:spacing w:line="360" w:lineRule="auto"/>
        <w:rPr>
          <w:color w:val="auto"/>
          <w:highlight w:val="none"/>
        </w:rPr>
        <w:sectPr>
          <w:footerReference r:id="rId5" w:type="default"/>
          <w:pgSz w:w="11906" w:h="16839"/>
          <w:pgMar w:top="1118" w:right="1785" w:bottom="0" w:left="1785" w:header="878" w:footer="0" w:gutter="0"/>
          <w:pgNumType w:fmt="decimal"/>
          <w:cols w:space="720" w:num="1"/>
        </w:sectPr>
      </w:pPr>
    </w:p>
    <w:p w14:paraId="226893B9">
      <w:pPr>
        <w:keepNext w:val="0"/>
        <w:keepLines w:val="0"/>
        <w:pageBreakBefore w:val="0"/>
        <w:wordWrap/>
        <w:overflowPunct/>
        <w:topLinePunct w:val="0"/>
        <w:bidi w:val="0"/>
        <w:spacing w:line="360" w:lineRule="auto"/>
        <w:rPr>
          <w:rFonts w:ascii="Arial"/>
          <w:color w:val="auto"/>
          <w:sz w:val="21"/>
        </w:rPr>
      </w:pPr>
    </w:p>
    <w:p w14:paraId="7615A121">
      <w:pPr>
        <w:pStyle w:val="2"/>
        <w:rPr>
          <w:rFonts w:ascii="Arial"/>
          <w:color w:val="auto"/>
          <w:sz w:val="21"/>
        </w:rPr>
      </w:pPr>
    </w:p>
    <w:p w14:paraId="50539CCA">
      <w:pPr>
        <w:pStyle w:val="3"/>
        <w:rPr>
          <w:color w:val="auto"/>
        </w:rPr>
      </w:pPr>
    </w:p>
    <w:sdt>
      <w:sdtPr>
        <w:rPr>
          <w:rFonts w:ascii="宋体" w:hAnsi="宋体" w:eastAsia="宋体" w:cs="Arial"/>
          <w:snapToGrid w:val="0"/>
          <w:color w:val="auto"/>
          <w:kern w:val="0"/>
          <w:sz w:val="21"/>
          <w:szCs w:val="21"/>
        </w:rPr>
        <w:id w:val="147479999"/>
        <w15:color w:val="DBDBDB"/>
        <w:docPartObj>
          <w:docPartGallery w:val="Table of Contents"/>
          <w:docPartUnique/>
        </w:docPartObj>
      </w:sdtPr>
      <w:sdtEndPr>
        <w:rPr>
          <w:rFonts w:ascii="宋体" w:hAnsi="宋体" w:eastAsia="宋体" w:cs="Arial"/>
          <w:snapToGrid w:val="0"/>
          <w:color w:val="auto"/>
          <w:kern w:val="0"/>
          <w:sz w:val="21"/>
          <w:szCs w:val="21"/>
        </w:rPr>
      </w:sdtEndPr>
      <w:sdtContent>
        <w:p w14:paraId="5B79CCE5">
          <w:pPr>
            <w:spacing w:before="0" w:beforeLines="0" w:after="0" w:afterLines="0" w:line="240" w:lineRule="auto"/>
            <w:ind w:left="0" w:leftChars="0" w:right="0" w:rightChars="0" w:firstLine="0" w:firstLineChars="0"/>
            <w:jc w:val="center"/>
            <w:rPr>
              <w:rFonts w:ascii="宋体" w:hAnsi="宋体" w:eastAsia="宋体"/>
              <w:color w:val="auto"/>
              <w:sz w:val="21"/>
            </w:rPr>
          </w:pPr>
          <w:r>
            <w:rPr>
              <w:rFonts w:ascii="宋体" w:hAnsi="宋体" w:eastAsia="宋体"/>
              <w:color w:val="auto"/>
              <w:sz w:val="21"/>
            </w:rPr>
            <w:t>目</w:t>
          </w:r>
          <w:r>
            <w:rPr>
              <w:rFonts w:hint="eastAsia" w:ascii="宋体" w:hAnsi="宋体" w:eastAsia="宋体"/>
              <w:color w:val="auto"/>
              <w:sz w:val="21"/>
              <w:lang w:val="en-US" w:eastAsia="zh-CN"/>
            </w:rPr>
            <w:t xml:space="preserve">   </w:t>
          </w:r>
          <w:r>
            <w:rPr>
              <w:rFonts w:ascii="宋体" w:hAnsi="宋体" w:eastAsia="宋体"/>
              <w:color w:val="auto"/>
              <w:sz w:val="21"/>
            </w:rPr>
            <w:t>录</w:t>
          </w:r>
        </w:p>
        <w:p w14:paraId="2AFCC4F5">
          <w:pPr>
            <w:pStyle w:val="2"/>
            <w:rPr>
              <w:color w:val="auto"/>
            </w:rPr>
          </w:pPr>
        </w:p>
        <w:p w14:paraId="7DE4EBE7">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_Toc25247 </w:instrText>
          </w:r>
          <w:r>
            <w:rPr>
              <w:color w:val="auto"/>
            </w:rPr>
            <w:fldChar w:fldCharType="separate"/>
          </w:r>
          <w:r>
            <w:rPr>
              <w:rFonts w:hint="eastAsia" w:ascii="宋体" w:hAnsi="宋体" w:cs="宋体"/>
              <w:color w:val="auto"/>
              <w:szCs w:val="32"/>
              <w:lang w:val="en-US" w:eastAsia="zh-CN"/>
            </w:rPr>
            <w:t xml:space="preserve">第一章 </w:t>
          </w:r>
          <w:r>
            <w:rPr>
              <w:rFonts w:hint="eastAsia" w:ascii="宋体" w:hAnsi="宋体" w:cs="宋体"/>
              <w:color w:val="auto"/>
              <w:szCs w:val="32"/>
              <w:lang w:eastAsia="zh-CN"/>
            </w:rPr>
            <w:t>竞争性</w:t>
          </w:r>
          <w:r>
            <w:rPr>
              <w:rFonts w:hint="eastAsia" w:ascii="宋体" w:hAnsi="宋体" w:cs="宋体"/>
              <w:color w:val="auto"/>
              <w:szCs w:val="32"/>
              <w:lang w:val="en-US" w:eastAsia="zh-CN"/>
            </w:rPr>
            <w:t>谈判</w:t>
          </w:r>
          <w:r>
            <w:rPr>
              <w:rFonts w:hint="eastAsia" w:ascii="宋体" w:hAnsi="宋体" w:cs="宋体"/>
              <w:color w:val="auto"/>
              <w:szCs w:val="32"/>
              <w:lang w:eastAsia="zh-CN"/>
            </w:rPr>
            <w:t>公告</w:t>
          </w:r>
          <w:r>
            <w:rPr>
              <w:color w:val="auto"/>
            </w:rPr>
            <w:tab/>
          </w:r>
          <w:r>
            <w:rPr>
              <w:color w:val="auto"/>
            </w:rPr>
            <w:fldChar w:fldCharType="begin"/>
          </w:r>
          <w:r>
            <w:rPr>
              <w:color w:val="auto"/>
            </w:rPr>
            <w:instrText xml:space="preserve"> PAGEREF _Toc25247 \h </w:instrText>
          </w:r>
          <w:r>
            <w:rPr>
              <w:color w:val="auto"/>
            </w:rPr>
            <w:fldChar w:fldCharType="separate"/>
          </w:r>
          <w:r>
            <w:rPr>
              <w:color w:val="auto"/>
            </w:rPr>
            <w:t>3</w:t>
          </w:r>
          <w:r>
            <w:rPr>
              <w:color w:val="auto"/>
            </w:rPr>
            <w:fldChar w:fldCharType="end"/>
          </w:r>
          <w:r>
            <w:rPr>
              <w:color w:val="auto"/>
            </w:rPr>
            <w:fldChar w:fldCharType="end"/>
          </w:r>
        </w:p>
        <w:p w14:paraId="2CF40630">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_Toc15959 </w:instrText>
          </w:r>
          <w:r>
            <w:rPr>
              <w:color w:val="auto"/>
            </w:rPr>
            <w:fldChar w:fldCharType="separate"/>
          </w:r>
          <w:r>
            <w:rPr>
              <w:rFonts w:hint="eastAsia" w:asciiTheme="majorEastAsia" w:hAnsiTheme="majorEastAsia" w:eastAsiaTheme="majorEastAsia" w:cstheme="majorEastAsia"/>
              <w:bCs/>
              <w:color w:val="auto"/>
              <w:szCs w:val="32"/>
            </w:rPr>
            <w:t>第二章 竞争性谈判须知</w:t>
          </w:r>
          <w:r>
            <w:rPr>
              <w:color w:val="auto"/>
            </w:rPr>
            <w:tab/>
          </w:r>
          <w:r>
            <w:rPr>
              <w:color w:val="auto"/>
            </w:rPr>
            <w:fldChar w:fldCharType="begin"/>
          </w:r>
          <w:r>
            <w:rPr>
              <w:color w:val="auto"/>
            </w:rPr>
            <w:instrText xml:space="preserve"> PAGEREF _Toc15959 \h </w:instrText>
          </w:r>
          <w:r>
            <w:rPr>
              <w:color w:val="auto"/>
            </w:rPr>
            <w:fldChar w:fldCharType="separate"/>
          </w:r>
          <w:r>
            <w:rPr>
              <w:color w:val="auto"/>
            </w:rPr>
            <w:t>5</w:t>
          </w:r>
          <w:r>
            <w:rPr>
              <w:color w:val="auto"/>
            </w:rPr>
            <w:fldChar w:fldCharType="end"/>
          </w:r>
          <w:r>
            <w:rPr>
              <w:color w:val="auto"/>
            </w:rPr>
            <w:fldChar w:fldCharType="end"/>
          </w:r>
        </w:p>
        <w:p w14:paraId="00C6D59C">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_Toc4252 </w:instrText>
          </w:r>
          <w:r>
            <w:rPr>
              <w:color w:val="auto"/>
            </w:rPr>
            <w:fldChar w:fldCharType="separate"/>
          </w:r>
          <w:r>
            <w:rPr>
              <w:rFonts w:hint="eastAsia"/>
              <w:color w:val="auto"/>
              <w:szCs w:val="32"/>
              <w:lang w:val="en-US" w:eastAsia="zh-CN"/>
            </w:rPr>
            <w:t>第三章 项目</w:t>
          </w:r>
          <w:r>
            <w:rPr>
              <w:rFonts w:hint="eastAsia"/>
              <w:color w:val="auto"/>
              <w:szCs w:val="32"/>
            </w:rPr>
            <w:t>需求</w:t>
          </w:r>
          <w:r>
            <w:rPr>
              <w:rFonts w:hint="eastAsia" w:eastAsia="宋体"/>
              <w:color w:val="auto"/>
              <w:szCs w:val="32"/>
              <w:lang w:val="en-US" w:eastAsia="zh-CN"/>
            </w:rPr>
            <w:t>及服务要求</w:t>
          </w:r>
          <w:r>
            <w:rPr>
              <w:color w:val="auto"/>
            </w:rPr>
            <w:tab/>
          </w:r>
          <w:r>
            <w:rPr>
              <w:color w:val="auto"/>
            </w:rPr>
            <w:fldChar w:fldCharType="begin"/>
          </w:r>
          <w:r>
            <w:rPr>
              <w:color w:val="auto"/>
            </w:rPr>
            <w:instrText xml:space="preserve"> PAGEREF _Toc4252 \h </w:instrText>
          </w:r>
          <w:r>
            <w:rPr>
              <w:color w:val="auto"/>
            </w:rPr>
            <w:fldChar w:fldCharType="separate"/>
          </w:r>
          <w:r>
            <w:rPr>
              <w:color w:val="auto"/>
            </w:rPr>
            <w:t>12</w:t>
          </w:r>
          <w:r>
            <w:rPr>
              <w:color w:val="auto"/>
            </w:rPr>
            <w:fldChar w:fldCharType="end"/>
          </w:r>
          <w:r>
            <w:rPr>
              <w:color w:val="auto"/>
            </w:rPr>
            <w:fldChar w:fldCharType="end"/>
          </w:r>
        </w:p>
        <w:p w14:paraId="757D7D9B">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_Toc5879 </w:instrText>
          </w:r>
          <w:r>
            <w:rPr>
              <w:color w:val="auto"/>
            </w:rPr>
            <w:fldChar w:fldCharType="separate"/>
          </w:r>
          <w:r>
            <w:rPr>
              <w:rFonts w:hint="eastAsia"/>
              <w:color w:val="auto"/>
              <w:szCs w:val="32"/>
            </w:rPr>
            <w:t>第四章 评审办法</w:t>
          </w:r>
          <w:r>
            <w:rPr>
              <w:color w:val="auto"/>
            </w:rPr>
            <w:tab/>
          </w:r>
          <w:r>
            <w:rPr>
              <w:color w:val="auto"/>
            </w:rPr>
            <w:fldChar w:fldCharType="begin"/>
          </w:r>
          <w:r>
            <w:rPr>
              <w:color w:val="auto"/>
            </w:rPr>
            <w:instrText xml:space="preserve"> PAGEREF _Toc5879 \h </w:instrText>
          </w:r>
          <w:r>
            <w:rPr>
              <w:color w:val="auto"/>
            </w:rPr>
            <w:fldChar w:fldCharType="separate"/>
          </w:r>
          <w:r>
            <w:rPr>
              <w:color w:val="auto"/>
            </w:rPr>
            <w:t>13</w:t>
          </w:r>
          <w:r>
            <w:rPr>
              <w:color w:val="auto"/>
            </w:rPr>
            <w:fldChar w:fldCharType="end"/>
          </w:r>
          <w:r>
            <w:rPr>
              <w:color w:val="auto"/>
            </w:rPr>
            <w:fldChar w:fldCharType="end"/>
          </w:r>
        </w:p>
        <w:p w14:paraId="65A52A52">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_Toc17431 </w:instrText>
          </w:r>
          <w:r>
            <w:rPr>
              <w:color w:val="auto"/>
            </w:rPr>
            <w:fldChar w:fldCharType="separate"/>
          </w:r>
          <w:r>
            <w:rPr>
              <w:rFonts w:hint="eastAsia" w:ascii="宋体" w:hAnsi="宋体" w:eastAsia="宋体" w:cs="宋体"/>
              <w:bCs/>
              <w:color w:val="auto"/>
              <w:szCs w:val="32"/>
            </w:rPr>
            <w:t>第五章 合同格式及条款</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15</w:t>
          </w:r>
          <w:r>
            <w:rPr>
              <w:color w:val="auto"/>
            </w:rPr>
            <w:fldChar w:fldCharType="end"/>
          </w:r>
          <w:r>
            <w:rPr>
              <w:color w:val="auto"/>
            </w:rPr>
            <w:fldChar w:fldCharType="end"/>
          </w:r>
        </w:p>
        <w:p w14:paraId="3C6E25DB">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_Toc5393 </w:instrText>
          </w:r>
          <w:r>
            <w:rPr>
              <w:color w:val="auto"/>
            </w:rPr>
            <w:fldChar w:fldCharType="separate"/>
          </w:r>
          <w:r>
            <w:rPr>
              <w:rFonts w:hint="eastAsia"/>
              <w:color w:val="auto"/>
              <w:szCs w:val="32"/>
            </w:rPr>
            <w:t>第六章 响应文件格式</w:t>
          </w:r>
          <w:r>
            <w:rPr>
              <w:color w:val="auto"/>
            </w:rPr>
            <w:tab/>
          </w:r>
          <w:r>
            <w:rPr>
              <w:color w:val="auto"/>
            </w:rPr>
            <w:fldChar w:fldCharType="begin"/>
          </w:r>
          <w:r>
            <w:rPr>
              <w:color w:val="auto"/>
            </w:rPr>
            <w:instrText xml:space="preserve"> PAGEREF _Toc5393 \h </w:instrText>
          </w:r>
          <w:r>
            <w:rPr>
              <w:color w:val="auto"/>
            </w:rPr>
            <w:fldChar w:fldCharType="separate"/>
          </w:r>
          <w:r>
            <w:rPr>
              <w:color w:val="auto"/>
            </w:rPr>
            <w:t>19</w:t>
          </w:r>
          <w:r>
            <w:rPr>
              <w:color w:val="auto"/>
            </w:rPr>
            <w:fldChar w:fldCharType="end"/>
          </w:r>
          <w:r>
            <w:rPr>
              <w:color w:val="auto"/>
            </w:rPr>
            <w:fldChar w:fldCharType="end"/>
          </w:r>
        </w:p>
        <w:p w14:paraId="77391AAD">
          <w:pPr>
            <w:pStyle w:val="18"/>
            <w:keepNext w:val="0"/>
            <w:keepLines w:val="0"/>
            <w:pageBreakBefore w:val="0"/>
            <w:widowControl/>
            <w:tabs>
              <w:tab w:val="right" w:leader="dot" w:pos="8310"/>
            </w:tabs>
            <w:wordWrap/>
            <w:overflowPunct/>
            <w:topLinePunct w:val="0"/>
            <w:bidi w:val="0"/>
            <w:spacing w:line="480" w:lineRule="auto"/>
            <w:rPr>
              <w:color w:val="auto"/>
            </w:rPr>
          </w:pPr>
        </w:p>
        <w:p w14:paraId="65C700A3">
          <w:pPr>
            <w:keepNext w:val="0"/>
            <w:keepLines w:val="0"/>
            <w:pageBreakBefore w:val="0"/>
            <w:widowControl/>
            <w:wordWrap/>
            <w:overflowPunct/>
            <w:topLinePunct w:val="0"/>
            <w:bidi w:val="0"/>
            <w:spacing w:line="480" w:lineRule="auto"/>
            <w:rPr>
              <w:color w:val="auto"/>
            </w:rPr>
          </w:pPr>
          <w:r>
            <w:rPr>
              <w:color w:val="auto"/>
            </w:rPr>
            <w:fldChar w:fldCharType="end"/>
          </w:r>
        </w:p>
      </w:sdtContent>
    </w:sdt>
    <w:p w14:paraId="2E0F76CA">
      <w:pPr>
        <w:pStyle w:val="4"/>
        <w:spacing w:line="360" w:lineRule="auto"/>
        <w:jc w:val="center"/>
        <w:rPr>
          <w:rFonts w:hint="eastAsia" w:ascii="宋体" w:hAnsi="宋体" w:cs="宋体"/>
          <w:color w:val="auto"/>
          <w:sz w:val="32"/>
          <w:szCs w:val="32"/>
          <w:lang w:val="en-US" w:eastAsia="zh-CN"/>
        </w:rPr>
      </w:pPr>
      <w:bookmarkStart w:id="0" w:name="_Toc25247"/>
    </w:p>
    <w:p w14:paraId="7686984E">
      <w:pPr>
        <w:pStyle w:val="4"/>
        <w:spacing w:line="360" w:lineRule="auto"/>
        <w:jc w:val="center"/>
        <w:rPr>
          <w:rFonts w:hint="eastAsia" w:ascii="宋体" w:hAnsi="宋体" w:cs="宋体"/>
          <w:color w:val="auto"/>
          <w:sz w:val="32"/>
          <w:szCs w:val="32"/>
          <w:lang w:val="en-US" w:eastAsia="zh-CN"/>
        </w:rPr>
      </w:pPr>
    </w:p>
    <w:p w14:paraId="05336E27">
      <w:pPr>
        <w:pStyle w:val="4"/>
        <w:spacing w:line="360" w:lineRule="auto"/>
        <w:jc w:val="center"/>
        <w:rPr>
          <w:rFonts w:hint="eastAsia" w:ascii="宋体" w:hAnsi="宋体" w:cs="宋体"/>
          <w:color w:val="auto"/>
          <w:sz w:val="32"/>
          <w:szCs w:val="32"/>
          <w:lang w:val="en-US" w:eastAsia="zh-CN"/>
        </w:rPr>
      </w:pPr>
    </w:p>
    <w:p w14:paraId="5CA1D7DF">
      <w:pPr>
        <w:pStyle w:val="4"/>
        <w:spacing w:line="360" w:lineRule="auto"/>
        <w:jc w:val="center"/>
        <w:rPr>
          <w:rFonts w:hint="eastAsia" w:ascii="宋体" w:hAnsi="宋体" w:cs="宋体"/>
          <w:color w:val="auto"/>
          <w:sz w:val="32"/>
          <w:szCs w:val="32"/>
          <w:lang w:val="en-US" w:eastAsia="zh-CN"/>
        </w:rPr>
      </w:pPr>
    </w:p>
    <w:p w14:paraId="21DF46CD">
      <w:pPr>
        <w:pStyle w:val="4"/>
        <w:spacing w:line="360" w:lineRule="auto"/>
        <w:jc w:val="center"/>
        <w:rPr>
          <w:rFonts w:hint="eastAsia" w:ascii="宋体" w:hAnsi="宋体" w:cs="宋体"/>
          <w:color w:val="auto"/>
          <w:sz w:val="32"/>
          <w:szCs w:val="32"/>
          <w:lang w:val="en-US" w:eastAsia="zh-CN"/>
        </w:rPr>
      </w:pPr>
    </w:p>
    <w:p w14:paraId="7E58D55C">
      <w:pPr>
        <w:rPr>
          <w:rFonts w:hint="eastAsia" w:ascii="宋体" w:hAnsi="宋体" w:cs="宋体"/>
          <w:color w:val="auto"/>
          <w:sz w:val="32"/>
          <w:szCs w:val="32"/>
          <w:lang w:val="en-US" w:eastAsia="zh-CN"/>
        </w:rPr>
      </w:pPr>
    </w:p>
    <w:p w14:paraId="7F0F61CC">
      <w:pPr>
        <w:pStyle w:val="2"/>
        <w:rPr>
          <w:rFonts w:hint="eastAsia" w:ascii="宋体" w:hAnsi="宋体" w:cs="宋体"/>
          <w:color w:val="auto"/>
          <w:sz w:val="32"/>
          <w:szCs w:val="32"/>
          <w:lang w:val="en-US" w:eastAsia="zh-CN"/>
        </w:rPr>
      </w:pPr>
    </w:p>
    <w:p w14:paraId="000D9A37">
      <w:pPr>
        <w:pStyle w:val="3"/>
        <w:rPr>
          <w:rFonts w:hint="eastAsia"/>
          <w:color w:val="auto"/>
          <w:lang w:val="en-US" w:eastAsia="zh-CN"/>
        </w:rPr>
      </w:pPr>
    </w:p>
    <w:p w14:paraId="1E8DA776">
      <w:pPr>
        <w:pStyle w:val="3"/>
        <w:rPr>
          <w:rFonts w:hint="eastAsia"/>
          <w:color w:val="auto"/>
          <w:lang w:val="en-US" w:eastAsia="zh-CN"/>
        </w:rPr>
      </w:pPr>
    </w:p>
    <w:p w14:paraId="00238B36">
      <w:pPr>
        <w:pStyle w:val="4"/>
        <w:spacing w:line="360" w:lineRule="auto"/>
        <w:jc w:val="center"/>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 xml:space="preserve">第一章 </w:t>
      </w:r>
      <w:r>
        <w:rPr>
          <w:rFonts w:hint="eastAsia" w:ascii="宋体" w:hAnsi="宋体" w:eastAsia="宋体" w:cs="宋体"/>
          <w:b/>
          <w:bCs w:val="0"/>
          <w:color w:val="auto"/>
          <w:sz w:val="32"/>
          <w:szCs w:val="32"/>
          <w:lang w:eastAsia="zh-CN"/>
        </w:rPr>
        <w:t>竞争性</w:t>
      </w:r>
      <w:r>
        <w:rPr>
          <w:rFonts w:hint="eastAsia" w:ascii="宋体" w:hAnsi="宋体" w:eastAsia="宋体" w:cs="宋体"/>
          <w:b/>
          <w:bCs w:val="0"/>
          <w:color w:val="auto"/>
          <w:sz w:val="32"/>
          <w:szCs w:val="32"/>
          <w:lang w:val="en-US" w:eastAsia="zh-CN"/>
        </w:rPr>
        <w:t>谈判</w:t>
      </w:r>
      <w:r>
        <w:rPr>
          <w:rFonts w:hint="eastAsia" w:ascii="宋体" w:hAnsi="宋体" w:eastAsia="宋体" w:cs="宋体"/>
          <w:b/>
          <w:bCs w:val="0"/>
          <w:color w:val="auto"/>
          <w:sz w:val="32"/>
          <w:szCs w:val="32"/>
          <w:lang w:eastAsia="zh-CN"/>
        </w:rPr>
        <w:t>公告</w:t>
      </w:r>
      <w:bookmarkEnd w:id="0"/>
    </w:p>
    <w:p w14:paraId="51E7DBA4">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14:paraId="30D4062A">
      <w:pPr>
        <w:spacing w:before="180" w:line="353" w:lineRule="auto"/>
        <w:ind w:firstLine="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兰州现代职业学院东校区空气热源泵系统维修更换项目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232EF2C9">
      <w:pPr>
        <w:spacing w:before="180" w:line="353" w:lineRule="auto"/>
        <w:ind w:firstLine="479"/>
        <w:jc w:val="both"/>
        <w:rPr>
          <w:rFonts w:hint="eastAsia" w:ascii="宋体" w:hAnsi="宋体" w:eastAsia="宋体" w:cs="宋体"/>
          <w:color w:val="auto"/>
          <w:sz w:val="24"/>
          <w:szCs w:val="24"/>
          <w:highlight w:val="none"/>
          <w:lang w:val="en-US" w:eastAsia="zh-CN"/>
        </w:rPr>
      </w:pPr>
      <w:bookmarkStart w:id="1" w:name="_Toc22482"/>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color w:val="auto"/>
          <w:spacing w:val="-2"/>
          <w:sz w:val="24"/>
          <w:szCs w:val="24"/>
          <w:highlight w:val="none"/>
          <w:u w:val="single"/>
          <w:lang w:eastAsia="zh-CN"/>
        </w:rPr>
        <w:t>LXGZ-HW-2025001附1</w:t>
      </w:r>
    </w:p>
    <w:p w14:paraId="015AA200">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lang w:val="en-US" w:eastAsia="zh-CN"/>
        </w:rPr>
        <w:t>56672元</w:t>
      </w:r>
    </w:p>
    <w:p w14:paraId="5E3D304B">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hint="eastAsia" w:ascii="宋体" w:hAnsi="宋体" w:eastAsia="宋体" w:cs="宋体"/>
          <w:color w:val="auto"/>
          <w:spacing w:val="-2"/>
          <w:sz w:val="24"/>
          <w:szCs w:val="24"/>
          <w:highlight w:val="none"/>
          <w:u w:val="single"/>
          <w:lang w:eastAsia="zh-CN"/>
        </w:rPr>
        <w:t>对兰州现代职业学院东校区原有</w:t>
      </w:r>
      <w:r>
        <w:rPr>
          <w:rFonts w:hint="eastAsia" w:ascii="宋体" w:hAnsi="宋体" w:eastAsia="宋体" w:cs="宋体"/>
          <w:color w:val="auto"/>
          <w:spacing w:val="-2"/>
          <w:sz w:val="24"/>
          <w:szCs w:val="24"/>
          <w:highlight w:val="none"/>
          <w:u w:val="single"/>
          <w:lang w:val="en-US" w:eastAsia="zh-CN"/>
        </w:rPr>
        <w:t>空气源热泵系统中</w:t>
      </w:r>
      <w:r>
        <w:rPr>
          <w:rFonts w:hint="eastAsia" w:ascii="宋体" w:hAnsi="宋体" w:eastAsia="宋体" w:cs="宋体"/>
          <w:color w:val="auto"/>
          <w:spacing w:val="-2"/>
          <w:sz w:val="24"/>
          <w:szCs w:val="24"/>
          <w:highlight w:val="none"/>
          <w:u w:val="single"/>
          <w:lang w:eastAsia="zh-CN"/>
        </w:rPr>
        <w:t>的两台制热量空气源热泵更换，维修更换设备线路及检测探头、清洗不锈钢水箱、更换洗澡间花洒头，</w:t>
      </w:r>
      <w:r>
        <w:rPr>
          <w:rFonts w:hint="eastAsia" w:ascii="宋体" w:hAnsi="宋体" w:eastAsia="宋体" w:cs="宋体"/>
          <w:color w:val="auto"/>
          <w:spacing w:val="-2"/>
          <w:sz w:val="24"/>
          <w:szCs w:val="24"/>
          <w:highlight w:val="none"/>
          <w:u w:val="single"/>
          <w:lang w:val="en-US" w:eastAsia="zh-CN"/>
        </w:rPr>
        <w:t>保证空气原泵系统正常使用</w:t>
      </w:r>
      <w:r>
        <w:rPr>
          <w:rFonts w:hint="eastAsia" w:ascii="宋体" w:hAnsi="宋体" w:eastAsia="宋体" w:cs="宋体"/>
          <w:color w:val="auto"/>
          <w:spacing w:val="-2"/>
          <w:sz w:val="24"/>
          <w:szCs w:val="24"/>
          <w:highlight w:val="none"/>
          <w:u w:val="single"/>
          <w:lang w:eastAsia="zh-CN"/>
        </w:rPr>
        <w:t>。</w:t>
      </w:r>
    </w:p>
    <w:p w14:paraId="5BD9465A">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475B67CE">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501E2BB">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w:t>
      </w:r>
    </w:p>
    <w:p w14:paraId="2C7FD1E6">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77C3072">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4807A12E">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6D425165">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02280938">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08</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1"/>
          <w:sz w:val="24"/>
          <w:szCs w:val="24"/>
          <w:highlight w:val="none"/>
          <w:u w:val="single"/>
          <w:lang w:val="en-US" w:eastAsia="zh-CN"/>
        </w:rPr>
        <w:t>08</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08</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27"/>
          <w:sz w:val="24"/>
          <w:szCs w:val="24"/>
          <w:highlight w:val="none"/>
          <w:u w:val="single"/>
          <w:lang w:val="en-US" w:eastAsia="zh-CN"/>
        </w:rPr>
        <w:t xml:space="preserve"> 13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29BF2969">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14:paraId="2F651125">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60F972DD">
      <w:pPr>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78" w:firstLineChars="200"/>
        <w:textAlignment w:val="baseline"/>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eastAsia="zh-CN"/>
        </w:rPr>
        <w:t>369899306</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），发送邮件时请投标人填写联系人及联系电话 。未提供者以上资料者视为未报名成功 ，投标时将不予受理。</w:t>
      </w:r>
    </w:p>
    <w:p w14:paraId="0D6D2CA8">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1E50D280">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08</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14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14:paraId="1DA7BD49">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兰州现代职业学院东校区二楼</w:t>
      </w:r>
      <w:r>
        <w:rPr>
          <w:rFonts w:hint="eastAsia" w:ascii="宋体" w:hAnsi="宋体" w:eastAsia="宋体" w:cs="宋体"/>
          <w:color w:val="auto"/>
          <w:sz w:val="24"/>
          <w:szCs w:val="24"/>
          <w:lang w:eastAsia="zh-CN"/>
        </w:rPr>
        <w:t>会议室</w:t>
      </w:r>
    </w:p>
    <w:p w14:paraId="26CA581C">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57EE17CC">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5ED8AE0E">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p>
    <w:p w14:paraId="2E944548">
      <w:pPr>
        <w:spacing w:before="180" w:line="353" w:lineRule="auto"/>
        <w:ind w:firstLine="479"/>
        <w:jc w:val="both"/>
        <w:rPr>
          <w:rFonts w:hint="eastAsia" w:ascii="宋体" w:hAnsi="宋体" w:eastAsia="宋体" w:cs="宋体"/>
          <w:b/>
          <w:bCs/>
          <w:color w:val="auto"/>
          <w:sz w:val="24"/>
          <w:szCs w:val="24"/>
          <w:lang w:val="en-US" w:eastAsia="zh-CN"/>
        </w:rPr>
      </w:pPr>
      <w:bookmarkStart w:id="7" w:name="_Toc9538"/>
      <w:r>
        <w:rPr>
          <w:rFonts w:hint="eastAsia" w:ascii="宋体" w:hAnsi="宋体" w:eastAsia="宋体" w:cs="宋体"/>
          <w:b/>
          <w:bCs/>
          <w:color w:val="auto"/>
          <w:sz w:val="24"/>
          <w:szCs w:val="24"/>
          <w:lang w:val="en-US" w:eastAsia="zh-CN"/>
        </w:rPr>
        <w:t>八、联系方式</w:t>
      </w:r>
      <w:bookmarkEnd w:id="7"/>
    </w:p>
    <w:p w14:paraId="664EAA5C">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4277EB8E">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710FBBB8">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赵国盛</w:t>
      </w:r>
    </w:p>
    <w:p w14:paraId="0A33A40C">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9"/>
          <w:sz w:val="24"/>
          <w:szCs w:val="24"/>
          <w:lang w:eastAsia="zh-CN"/>
        </w:rPr>
        <w:t>电话：</w:t>
      </w:r>
      <w:r>
        <w:rPr>
          <w:rFonts w:ascii="宋体" w:hAnsi="宋体" w:eastAsia="宋体" w:cs="宋体"/>
          <w:color w:val="auto"/>
          <w:spacing w:val="32"/>
          <w:sz w:val="24"/>
          <w:szCs w:val="24"/>
          <w:lang w:eastAsia="zh-CN"/>
        </w:rPr>
        <w:t xml:space="preserve"> </w:t>
      </w:r>
      <w:r>
        <w:rPr>
          <w:rFonts w:hint="eastAsia" w:ascii="宋体" w:hAnsi="宋体" w:eastAsia="宋体" w:cs="宋体"/>
          <w:color w:val="auto"/>
          <w:spacing w:val="-9"/>
          <w:sz w:val="24"/>
          <w:szCs w:val="24"/>
          <w:lang w:val="en-US" w:eastAsia="zh-CN"/>
        </w:rPr>
        <w:t>13321285112</w:t>
      </w:r>
    </w:p>
    <w:p w14:paraId="4E28CC4A">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eastAsia="zh-CN"/>
        </w:rPr>
        <w:t>369899306</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Style w:val="27"/>
          <w:rFonts w:ascii="宋体" w:hAnsi="宋体" w:eastAsia="宋体" w:cs="宋体"/>
          <w:color w:val="auto"/>
          <w:spacing w:val="-2"/>
          <w:position w:val="6"/>
          <w:sz w:val="24"/>
          <w:szCs w:val="24"/>
          <w:lang w:eastAsia="zh-CN"/>
        </w:rPr>
        <w:fldChar w:fldCharType="end"/>
      </w:r>
    </w:p>
    <w:p w14:paraId="6C45165A">
      <w:pPr>
        <w:spacing w:before="180" w:line="353"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日</w:t>
      </w:r>
    </w:p>
    <w:p w14:paraId="765FEC7A">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11119F6B">
      <w:pPr>
        <w:keepNext w:val="0"/>
        <w:keepLines w:val="0"/>
        <w:pageBreakBefore w:val="0"/>
        <w:widowControl/>
        <w:kinsoku w:val="0"/>
        <w:wordWrap/>
        <w:overflowPunct/>
        <w:topLinePunct w:val="0"/>
        <w:autoSpaceDE w:val="0"/>
        <w:autoSpaceDN w:val="0"/>
        <w:bidi w:val="0"/>
        <w:adjustRightInd w:val="0"/>
        <w:snapToGrid w:val="0"/>
        <w:spacing w:before="180" w:line="353" w:lineRule="auto"/>
        <w:ind w:firstLine="465"/>
        <w:jc w:val="center"/>
        <w:textAlignment w:val="baseline"/>
        <w:outlineLvl w:val="0"/>
        <w:rPr>
          <w:rFonts w:hint="eastAsia" w:ascii="宋体" w:hAnsi="宋体" w:eastAsia="宋体" w:cs="宋体"/>
          <w:b/>
          <w:bCs/>
          <w:color w:val="auto"/>
          <w:sz w:val="32"/>
          <w:szCs w:val="32"/>
          <w:lang w:eastAsia="zh-CN"/>
        </w:rPr>
      </w:pPr>
      <w:bookmarkStart w:id="8" w:name="_Toc15959"/>
      <w:r>
        <w:rPr>
          <w:rFonts w:hint="eastAsia" w:ascii="宋体" w:hAnsi="宋体" w:eastAsia="宋体" w:cs="宋体"/>
          <w:b/>
          <w:bCs/>
          <w:color w:val="auto"/>
          <w:sz w:val="32"/>
          <w:szCs w:val="32"/>
        </w:rPr>
        <w:t>第二章 竞争性谈判须知</w:t>
      </w:r>
      <w:bookmarkEnd w:id="8"/>
    </w:p>
    <w:p w14:paraId="6CBEF7BA">
      <w:pPr>
        <w:spacing w:before="180" w:line="353" w:lineRule="auto"/>
        <w:ind w:firstLine="479"/>
        <w:jc w:val="both"/>
        <w:rPr>
          <w:rFonts w:hint="eastAsia" w:ascii="宋体" w:hAnsi="宋体" w:eastAsia="宋体" w:cs="宋体"/>
          <w:b/>
          <w:bCs/>
          <w:color w:val="auto"/>
          <w:sz w:val="28"/>
          <w:szCs w:val="18"/>
        </w:rPr>
      </w:pPr>
      <w:r>
        <w:rPr>
          <w:rFonts w:hint="eastAsia" w:ascii="宋体" w:hAnsi="宋体" w:eastAsia="宋体" w:cs="宋体"/>
          <w:b/>
          <w:bCs/>
          <w:color w:val="auto"/>
          <w:sz w:val="28"/>
          <w:szCs w:val="18"/>
        </w:rPr>
        <w:t>（一）谈判须知前附表</w:t>
      </w:r>
    </w:p>
    <w:tbl>
      <w:tblPr>
        <w:tblStyle w:val="22"/>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41FA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9A76805">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7C4AAAF7">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4EC2A214">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6FE0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5A0025E2">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639F378C">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247525B0">
            <w:pPr>
              <w:widowControl/>
              <w:spacing w:line="360" w:lineRule="auto"/>
              <w:rPr>
                <w:rFonts w:hint="eastAsia" w:ascii="宋体" w:hAnsi="宋体"/>
                <w:color w:val="auto"/>
                <w:sz w:val="24"/>
                <w:szCs w:val="24"/>
                <w:lang w:eastAsia="zh-CN"/>
              </w:rPr>
            </w:pPr>
            <w:r>
              <w:rPr>
                <w:rFonts w:hint="eastAsia" w:ascii="宋体" w:hAnsi="宋体" w:eastAsia="宋体" w:cs="宋体"/>
                <w:color w:val="auto"/>
                <w:sz w:val="24"/>
                <w:szCs w:val="24"/>
                <w:u w:val="none"/>
                <w:lang w:eastAsia="zh-CN"/>
              </w:rPr>
              <w:t>兰州现代</w:t>
            </w:r>
            <w:r>
              <w:rPr>
                <w:rFonts w:hint="eastAsia" w:ascii="宋体" w:hAnsi="宋体" w:eastAsia="宋体" w:cs="宋体"/>
                <w:color w:val="auto"/>
                <w:sz w:val="24"/>
                <w:szCs w:val="24"/>
                <w:highlight w:val="none"/>
                <w:u w:val="none"/>
                <w:lang w:eastAsia="zh-CN"/>
              </w:rPr>
              <w:t>职业</w:t>
            </w:r>
            <w:r>
              <w:rPr>
                <w:rFonts w:hint="eastAsia" w:ascii="宋体" w:hAnsi="宋体" w:eastAsia="宋体" w:cs="宋体"/>
                <w:color w:val="auto"/>
                <w:sz w:val="24"/>
                <w:szCs w:val="24"/>
                <w:highlight w:val="none"/>
                <w:u w:val="none"/>
                <w:lang w:val="en-US" w:eastAsia="zh-CN"/>
              </w:rPr>
              <w:t>学院</w:t>
            </w:r>
            <w:r>
              <w:rPr>
                <w:rFonts w:hint="eastAsia" w:ascii="宋体" w:hAnsi="宋体" w:eastAsia="宋体" w:cs="宋体"/>
                <w:color w:val="auto"/>
                <w:spacing w:val="1"/>
                <w:sz w:val="24"/>
                <w:szCs w:val="24"/>
                <w:highlight w:val="none"/>
                <w:u w:val="none"/>
                <w:lang w:eastAsia="zh-CN"/>
              </w:rPr>
              <w:t>东校区空气热源泵系统维修更换项目</w:t>
            </w:r>
          </w:p>
        </w:tc>
      </w:tr>
      <w:tr w14:paraId="085B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478" w:type="dxa"/>
            <w:noWrap w:val="0"/>
            <w:vAlign w:val="center"/>
          </w:tcPr>
          <w:p w14:paraId="049C3F83">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03C47348">
            <w:pPr>
              <w:jc w:val="center"/>
              <w:rPr>
                <w:rFonts w:hint="eastAsia" w:ascii="宋体" w:hAnsi="宋体"/>
                <w:color w:val="auto"/>
                <w:sz w:val="24"/>
                <w:szCs w:val="24"/>
              </w:rPr>
            </w:pPr>
            <w:r>
              <w:rPr>
                <w:color w:val="auto"/>
                <w:spacing w:val="-4"/>
              </w:rPr>
              <w:t>项目概况</w:t>
            </w:r>
          </w:p>
        </w:tc>
        <w:tc>
          <w:tcPr>
            <w:tcW w:w="6705" w:type="dxa"/>
            <w:noWrap w:val="0"/>
            <w:vAlign w:val="center"/>
          </w:tcPr>
          <w:p w14:paraId="1AC5D967">
            <w:pPr>
              <w:widowControl/>
              <w:spacing w:line="360" w:lineRule="auto"/>
              <w:ind w:firstLine="484" w:firstLineChars="200"/>
              <w:rPr>
                <w:rFonts w:hint="eastAsia" w:ascii="宋体" w:hAnsi="宋体"/>
                <w:color w:val="auto"/>
                <w:sz w:val="24"/>
                <w:szCs w:val="24"/>
              </w:rPr>
            </w:pPr>
            <w:r>
              <w:rPr>
                <w:rFonts w:hint="eastAsia" w:ascii="宋体" w:hAnsi="宋体" w:eastAsia="宋体" w:cs="宋体"/>
                <w:color w:val="auto"/>
                <w:spacing w:val="1"/>
                <w:sz w:val="24"/>
                <w:szCs w:val="24"/>
                <w:highlight w:val="none"/>
                <w:u w:val="none"/>
                <w:lang w:eastAsia="zh-CN"/>
              </w:rPr>
              <w:t>对兰州现代职业学院东校区原有空气源热泵系统中的两台制热量空气源热泵更换，维修更换设备线路及检测探头、清洗不锈钢水箱、更换洗澡间花洒头，保证空气原泵系统正常使用。</w:t>
            </w:r>
          </w:p>
        </w:tc>
      </w:tr>
      <w:tr w14:paraId="42BB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78" w:type="dxa"/>
            <w:noWrap w:val="0"/>
            <w:vAlign w:val="center"/>
          </w:tcPr>
          <w:p w14:paraId="46FA2998">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7FC257BB">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2CFF3CCF">
            <w:pPr>
              <w:pStyle w:val="30"/>
              <w:spacing w:before="112" w:line="219" w:lineRule="auto"/>
              <w:ind w:left="107"/>
              <w:rPr>
                <w:rFonts w:hint="eastAsia"/>
                <w:color w:val="auto"/>
                <w:lang w:eastAsia="zh-CN"/>
              </w:rPr>
            </w:pPr>
            <w:r>
              <w:rPr>
                <w:color w:val="auto"/>
                <w:spacing w:val="-1"/>
                <w:lang w:eastAsia="zh-CN"/>
              </w:rPr>
              <w:t>名  称：兰州现代职业学院</w:t>
            </w:r>
          </w:p>
          <w:p w14:paraId="64E9E375">
            <w:pPr>
              <w:pStyle w:val="30"/>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0C4DB684">
            <w:pPr>
              <w:pStyle w:val="30"/>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赵国盛</w:t>
            </w:r>
          </w:p>
          <w:p w14:paraId="59F57A9E">
            <w:pPr>
              <w:pStyle w:val="30"/>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13321285112</w:t>
            </w:r>
          </w:p>
        </w:tc>
      </w:tr>
      <w:tr w14:paraId="592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29C11F0B">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454CB9C2">
            <w:pPr>
              <w:jc w:val="center"/>
              <w:rPr>
                <w:rFonts w:hint="eastAsia" w:ascii="宋体" w:hAnsi="宋体"/>
                <w:color w:val="auto"/>
                <w:sz w:val="24"/>
                <w:szCs w:val="24"/>
              </w:rPr>
            </w:pPr>
            <w:r>
              <w:rPr>
                <w:rFonts w:hint="eastAsia" w:ascii="宋体" w:hAnsi="宋体"/>
                <w:color w:val="auto"/>
                <w:sz w:val="24"/>
                <w:szCs w:val="24"/>
              </w:rPr>
              <w:t>供应商资</w:t>
            </w:r>
          </w:p>
          <w:p w14:paraId="2F1041C6">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517FDC29">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426CB36">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 </w:t>
            </w:r>
          </w:p>
          <w:p w14:paraId="2A6FBBAB">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63A769D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5D5DEE37">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28DE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6C081A6E">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562D9B8B">
            <w:pPr>
              <w:pStyle w:val="30"/>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1A420AEE">
            <w:pPr>
              <w:pStyle w:val="30"/>
              <w:spacing w:before="232" w:line="219" w:lineRule="auto"/>
              <w:ind w:left="107" w:leftChars="0"/>
              <w:rPr>
                <w:rFonts w:hint="eastAsia" w:ascii="宋体" w:hAnsi="宋体"/>
                <w:bCs/>
                <w:color w:val="auto"/>
                <w:sz w:val="24"/>
                <w:szCs w:val="24"/>
              </w:rPr>
            </w:pPr>
            <w:r>
              <w:rPr>
                <w:color w:val="auto"/>
                <w:spacing w:val="-3"/>
              </w:rPr>
              <w:t>竞争性谈判</w:t>
            </w:r>
          </w:p>
        </w:tc>
      </w:tr>
      <w:tr w14:paraId="62F5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3A5F0630">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34CEEAC6">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4EA679B9">
            <w:pPr>
              <w:widowControl/>
              <w:spacing w:line="300" w:lineRule="exact"/>
              <w:rPr>
                <w:rFonts w:hint="eastAsia" w:ascii="宋体" w:hAnsi="宋体"/>
                <w:color w:val="auto"/>
                <w:sz w:val="24"/>
                <w:szCs w:val="24"/>
              </w:rPr>
            </w:pPr>
            <w:r>
              <w:rPr>
                <w:rFonts w:hint="eastAsia" w:ascii="宋体" w:hAnsi="宋体" w:eastAsia="宋体" w:cs="宋体"/>
                <w:color w:val="auto"/>
                <w:sz w:val="24"/>
                <w:szCs w:val="24"/>
                <w:highlight w:val="none"/>
                <w:lang w:val="en-US" w:eastAsia="zh-CN"/>
              </w:rPr>
              <w:t>56672元</w:t>
            </w:r>
            <w:r>
              <w:rPr>
                <w:rFonts w:hint="eastAsia" w:ascii="宋体" w:hAnsi="宋体"/>
                <w:color w:val="auto"/>
                <w:sz w:val="24"/>
                <w:szCs w:val="24"/>
              </w:rPr>
              <w:t>（人民币）</w:t>
            </w:r>
          </w:p>
        </w:tc>
      </w:tr>
      <w:tr w14:paraId="07BD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292FCE6C">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5F348987">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58038106">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14:paraId="5CAA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37327811">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4D4076A5">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2453BB47">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20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1EF070F2">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11B6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7F355C0E">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73A27FF8">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5923738A">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14BE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38D5A819">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545BE3DA">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62F106B0">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5F9E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26BAC627">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15E2AD00">
            <w:pPr>
              <w:jc w:val="center"/>
              <w:rPr>
                <w:rFonts w:hint="eastAsia" w:ascii="宋体" w:hAnsi="宋体"/>
                <w:color w:val="auto"/>
                <w:sz w:val="24"/>
                <w:szCs w:val="24"/>
              </w:rPr>
            </w:pPr>
            <w:r>
              <w:rPr>
                <w:rFonts w:hint="eastAsia" w:ascii="宋体" w:hAnsi="宋体"/>
                <w:color w:val="auto"/>
                <w:sz w:val="24"/>
                <w:szCs w:val="24"/>
              </w:rPr>
              <w:t>供应商的</w:t>
            </w:r>
          </w:p>
          <w:p w14:paraId="4C460867">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6689A9B2">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434B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65E2EE30">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30CCD72B">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74AA1B0F">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1C9F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0D66E859">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03A103C9">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4A318256">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份，以上必须提供，否则视为无效投标。</w:t>
            </w:r>
          </w:p>
        </w:tc>
      </w:tr>
      <w:tr w14:paraId="3B5F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0DC6FE2F">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3A077A74">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1F242B2D">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3941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585D0AEE">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16E497F0">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076CA681">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43BF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9C055B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34A56CED">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05AB3763">
            <w:pPr>
              <w:pStyle w:val="30"/>
              <w:spacing w:before="78" w:line="220" w:lineRule="auto"/>
              <w:rPr>
                <w:rFonts w:hint="eastAsia" w:ascii="宋体" w:hAnsi="宋体" w:eastAsia="宋体"/>
                <w:color w:val="auto"/>
                <w:sz w:val="24"/>
                <w:szCs w:val="24"/>
                <w:highlight w:val="yellow"/>
                <w:lang w:eastAsia="zh-CN"/>
              </w:rPr>
            </w:pPr>
            <w:r>
              <w:rPr>
                <w:color w:val="auto"/>
              </w:rPr>
              <w:t>否</w:t>
            </w:r>
          </w:p>
        </w:tc>
      </w:tr>
      <w:tr w14:paraId="4D4E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1088E22C">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4E56EA5B">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305AE768">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8</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14</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9</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w:t>
            </w:r>
            <w:r>
              <w:rPr>
                <w:rFonts w:hint="eastAsia" w:ascii="宋体" w:hAnsi="宋体" w:cs="Times New Roman"/>
                <w:color w:val="auto"/>
                <w:sz w:val="24"/>
                <w:szCs w:val="24"/>
                <w:lang w:val="en-US" w:eastAsia="zh-CN"/>
              </w:rPr>
              <w:t>0</w:t>
            </w:r>
            <w:r>
              <w:rPr>
                <w:rFonts w:hint="eastAsia" w:ascii="宋体" w:hAnsi="宋体" w:cs="Times New Roman"/>
                <w:color w:val="auto"/>
                <w:sz w:val="24"/>
                <w:szCs w:val="24"/>
              </w:rPr>
              <w:t>分</w:t>
            </w:r>
          </w:p>
          <w:p w14:paraId="177418F1">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市区校区（继续教育学院）</w:t>
            </w:r>
            <w:r>
              <w:rPr>
                <w:rFonts w:hint="eastAsia" w:ascii="宋体" w:hAnsi="宋体" w:eastAsia="宋体" w:cs="Arial"/>
                <w:color w:val="auto"/>
                <w:sz w:val="24"/>
                <w:szCs w:val="24"/>
                <w:u w:val="single"/>
                <w:lang w:val="en-US" w:eastAsia="zh-CN"/>
              </w:rPr>
              <w:t xml:space="preserve"> 二 </w:t>
            </w:r>
            <w:r>
              <w:rPr>
                <w:rFonts w:hint="eastAsia" w:ascii="宋体" w:hAnsi="宋体" w:eastAsia="宋体" w:cs="Arial"/>
                <w:color w:val="auto"/>
                <w:sz w:val="24"/>
                <w:szCs w:val="24"/>
                <w:lang w:eastAsia="zh-CN"/>
              </w:rPr>
              <w:t>楼会议室。</w:t>
            </w:r>
          </w:p>
        </w:tc>
      </w:tr>
      <w:tr w14:paraId="3F3E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724C6BD8">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5548C3A6">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12C14D47">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0712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8AA5EC3">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403FF427">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1EACE9F7">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4C5C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202630A2">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2AD2D0F1">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62D0D7F5">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6AE4F973">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75452A7F">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14:paraId="5B15E2BE">
      <w:pPr>
        <w:keepNext w:val="0"/>
        <w:keepLines w:val="0"/>
        <w:pageBreakBefore w:val="0"/>
        <w:wordWrap/>
        <w:overflowPunct/>
        <w:topLinePunct w:val="0"/>
        <w:bidi w:val="0"/>
        <w:spacing w:line="360" w:lineRule="auto"/>
        <w:rPr>
          <w:rFonts w:ascii="Arial"/>
          <w:color w:val="auto"/>
          <w:sz w:val="21"/>
        </w:rPr>
      </w:pPr>
    </w:p>
    <w:p w14:paraId="464992B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bookmarkStart w:id="9" w:name="_bookmark1"/>
      <w:bookmarkEnd w:id="9"/>
      <w:r>
        <w:rPr>
          <w:rFonts w:hint="eastAsia" w:ascii="宋体" w:hAnsi="宋体" w:eastAsia="宋体" w:cs="宋体"/>
          <w:b/>
          <w:bCs/>
          <w:color w:val="auto"/>
          <w:sz w:val="28"/>
          <w:szCs w:val="18"/>
        </w:rPr>
        <w:t>（二）谈判须知</w:t>
      </w:r>
    </w:p>
    <w:p w14:paraId="74369223">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213EDE3D">
      <w:pPr>
        <w:spacing w:before="180" w:line="353" w:lineRule="auto"/>
        <w:ind w:firstLine="479"/>
        <w:jc w:val="both"/>
        <w:rPr>
          <w:rFonts w:hint="eastAsia" w:hAnsi="宋体"/>
          <w:color w:val="auto"/>
          <w:szCs w:val="24"/>
        </w:rPr>
      </w:pPr>
      <w:bookmarkStart w:id="11" w:name="_Toc339551743"/>
      <w:bookmarkStart w:id="12" w:name="_Toc102227316"/>
      <w:bookmarkStart w:id="13" w:name="_Toc179714295"/>
      <w:bookmarkStart w:id="14" w:name="_Toc27120311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兰州现代职业学院东校区空气热源泵系统维修更换项目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2DDCD8D0">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6D663A76">
      <w:pPr>
        <w:pStyle w:val="33"/>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210F65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56D2389D">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7C96738D">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color w:val="auto"/>
          <w:sz w:val="24"/>
          <w:szCs w:val="22"/>
        </w:rPr>
      </w:pPr>
      <w:bookmarkStart w:id="17" w:name="_Toc102227317"/>
      <w:bookmarkStart w:id="18" w:name="_Toc271203116"/>
      <w:bookmarkStart w:id="19" w:name="_Toc339551744"/>
      <w:bookmarkStart w:id="20" w:name="_Toc179714296"/>
      <w:r>
        <w:rPr>
          <w:rFonts w:hint="eastAsia"/>
          <w:color w:val="auto"/>
          <w:sz w:val="24"/>
          <w:szCs w:val="22"/>
        </w:rPr>
        <w:t>三、竞争性谈判文件</w:t>
      </w:r>
      <w:bookmarkEnd w:id="17"/>
      <w:bookmarkEnd w:id="18"/>
      <w:bookmarkEnd w:id="19"/>
      <w:bookmarkEnd w:id="20"/>
    </w:p>
    <w:p w14:paraId="6059CDC7">
      <w:pPr>
        <w:pStyle w:val="33"/>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69AD977C">
      <w:pPr>
        <w:pStyle w:val="33"/>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3D3C1B88">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5E4EE47E">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01AB6E47">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1" w:name="_Toc271203117"/>
      <w:bookmarkStart w:id="22" w:name="_Toc179714297"/>
      <w:bookmarkStart w:id="23" w:name="_Toc102227318"/>
      <w:bookmarkStart w:id="24" w:name="_Toc362593747"/>
      <w:bookmarkStart w:id="25" w:name="_Toc339551745"/>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2958CF1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63DB187C">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5E9B21FA">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3C21913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76F1286B">
      <w:pPr>
        <w:spacing w:line="360" w:lineRule="auto"/>
        <w:ind w:firstLine="480" w:firstLineChars="200"/>
        <w:rPr>
          <w:rFonts w:hint="eastAsia"/>
        </w:rPr>
      </w:pPr>
      <w:r>
        <w:rPr>
          <w:rFonts w:hint="eastAsia" w:ascii="宋体" w:hAnsi="宋体"/>
          <w:color w:val="auto"/>
          <w:sz w:val="24"/>
          <w:szCs w:val="24"/>
          <w:lang w:val="en-US" w:eastAsia="zh-CN"/>
        </w:rPr>
        <w:t>（4）资格承诺声明函</w:t>
      </w:r>
    </w:p>
    <w:p w14:paraId="78546A3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eastAsia="宋体"/>
          <w:color w:val="auto"/>
          <w:sz w:val="24"/>
          <w:szCs w:val="24"/>
          <w:lang w:val="en-US" w:eastAsia="zh-CN"/>
        </w:rPr>
        <w:t>5</w:t>
      </w:r>
      <w:r>
        <w:rPr>
          <w:rFonts w:hint="eastAsia" w:ascii="宋体" w:hAnsi="宋体"/>
          <w:color w:val="auto"/>
          <w:sz w:val="24"/>
          <w:szCs w:val="24"/>
        </w:rPr>
        <w:t>）供应商基本情况表</w:t>
      </w:r>
    </w:p>
    <w:p w14:paraId="60887221">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eastAsia="宋体"/>
          <w:color w:val="auto"/>
          <w:sz w:val="24"/>
          <w:szCs w:val="24"/>
          <w:lang w:val="en-US" w:eastAsia="zh-CN"/>
        </w:rPr>
        <w:t>6</w:t>
      </w:r>
      <w:r>
        <w:rPr>
          <w:rFonts w:hint="eastAsia" w:ascii="宋体" w:hAnsi="宋体"/>
          <w:color w:val="auto"/>
          <w:sz w:val="24"/>
          <w:szCs w:val="24"/>
        </w:rPr>
        <w:t>）商务偏离说明表</w:t>
      </w:r>
    </w:p>
    <w:p w14:paraId="3246093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eastAsia="宋体"/>
          <w:color w:val="auto"/>
          <w:sz w:val="24"/>
          <w:szCs w:val="24"/>
          <w:lang w:val="en-US" w:eastAsia="zh-CN"/>
        </w:rPr>
        <w:t>7</w:t>
      </w:r>
      <w:r>
        <w:rPr>
          <w:rFonts w:hint="eastAsia" w:ascii="宋体" w:hAnsi="宋体"/>
          <w:color w:val="auto"/>
          <w:sz w:val="24"/>
          <w:szCs w:val="24"/>
        </w:rPr>
        <w:t>）技术偏离说明表</w:t>
      </w:r>
    </w:p>
    <w:p w14:paraId="40848699">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eastAsia="宋体"/>
          <w:color w:val="auto"/>
          <w:sz w:val="24"/>
          <w:szCs w:val="24"/>
          <w:lang w:val="en-US" w:eastAsia="zh-CN"/>
        </w:rPr>
        <w:t>8</w:t>
      </w:r>
      <w:r>
        <w:rPr>
          <w:rFonts w:hint="eastAsia" w:ascii="宋体" w:hAnsi="宋体"/>
          <w:color w:val="auto"/>
          <w:sz w:val="24"/>
          <w:szCs w:val="24"/>
        </w:rPr>
        <w:t>）供应商承诺书</w:t>
      </w:r>
    </w:p>
    <w:p w14:paraId="281FE37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eastAsia="宋体"/>
          <w:color w:val="auto"/>
          <w:sz w:val="24"/>
          <w:szCs w:val="24"/>
          <w:lang w:val="en-US" w:eastAsia="zh-CN"/>
        </w:rPr>
        <w:t>9</w:t>
      </w:r>
      <w:r>
        <w:rPr>
          <w:rFonts w:hint="eastAsia" w:ascii="宋体" w:hAnsi="宋体"/>
          <w:color w:val="auto"/>
          <w:sz w:val="24"/>
          <w:szCs w:val="24"/>
        </w:rPr>
        <w:t>）售后服务承诺</w:t>
      </w:r>
    </w:p>
    <w:p w14:paraId="6EE21ACC">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w:t>
      </w:r>
      <w:r>
        <w:rPr>
          <w:rFonts w:hint="eastAsia" w:ascii="宋体" w:hAnsi="宋体" w:eastAsia="宋体"/>
          <w:color w:val="auto"/>
          <w:sz w:val="24"/>
          <w:szCs w:val="24"/>
          <w:lang w:val="en-US" w:eastAsia="zh-CN"/>
        </w:rPr>
        <w:t>10</w:t>
      </w:r>
      <w:r>
        <w:rPr>
          <w:rFonts w:hint="eastAsia" w:ascii="宋体" w:hAnsi="宋体"/>
          <w:color w:val="auto"/>
          <w:sz w:val="24"/>
          <w:szCs w:val="24"/>
          <w:lang w:val="en-US" w:eastAsia="en-US"/>
        </w:rPr>
        <w:t>）资格证明文件</w:t>
      </w:r>
    </w:p>
    <w:p w14:paraId="377D90C9">
      <w:pPr>
        <w:spacing w:line="360" w:lineRule="auto"/>
        <w:ind w:firstLine="476" w:firstLineChars="200"/>
        <w:rPr>
          <w:rFonts w:hint="eastAsia" w:ascii="宋体" w:hAnsi="宋体"/>
          <w:color w:val="auto"/>
          <w:sz w:val="24"/>
          <w:szCs w:val="24"/>
        </w:rPr>
      </w:pPr>
      <w:r>
        <w:rPr>
          <w:rFonts w:hint="eastAsia" w:ascii="宋体" w:hAnsi="宋体" w:eastAsia="宋体" w:cs="宋体"/>
          <w:snapToGrid w:val="0"/>
          <w:color w:val="auto"/>
          <w:spacing w:val="-1"/>
          <w:kern w:val="0"/>
          <w:sz w:val="24"/>
          <w:szCs w:val="24"/>
          <w:lang w:val="en-US" w:eastAsia="en-US" w:bidi="ar-SA"/>
        </w:rPr>
        <w:t>（1</w:t>
      </w:r>
      <w:r>
        <w:rPr>
          <w:rFonts w:hint="eastAsia" w:ascii="宋体" w:hAnsi="宋体" w:eastAsia="宋体" w:cs="宋体"/>
          <w:snapToGrid w:val="0"/>
          <w:color w:val="auto"/>
          <w:spacing w:val="-1"/>
          <w:kern w:val="0"/>
          <w:sz w:val="24"/>
          <w:szCs w:val="24"/>
          <w:lang w:val="en-US" w:eastAsia="zh-CN" w:bidi="ar-SA"/>
        </w:rPr>
        <w:t>1</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color w:val="auto"/>
          <w:sz w:val="24"/>
          <w:szCs w:val="24"/>
        </w:rPr>
        <w:t>其他资料</w:t>
      </w:r>
    </w:p>
    <w:p w14:paraId="6DFB60E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4A70620E">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6D6A9EC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7249F6A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76E7F3D8">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460D5F7C">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262677A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25C8CAFF">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3897220F">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5691865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7B810E13">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注明项目名称、项目编号、包号、供应商名称及“于</w:t>
      </w:r>
      <w:r>
        <w:rPr>
          <w:rFonts w:hint="eastAsia" w:ascii="宋体" w:hAnsi="宋体"/>
          <w:b/>
          <w:color w:val="auto"/>
          <w:sz w:val="24"/>
          <w:szCs w:val="24"/>
          <w:u w:val="single"/>
        </w:rPr>
        <w:t xml:space="preserve"> </w:t>
      </w:r>
      <w:r>
        <w:rPr>
          <w:rFonts w:hint="eastAsia" w:ascii="宋体" w:hAnsi="宋体" w:eastAsia="宋体"/>
          <w:b/>
          <w:color w:val="auto"/>
          <w:sz w:val="24"/>
          <w:szCs w:val="24"/>
          <w:u w:val="single"/>
          <w:lang w:val="en-US" w:eastAsia="zh-CN"/>
        </w:rPr>
        <w:t>2025</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eastAsia="宋体"/>
          <w:b/>
          <w:color w:val="auto"/>
          <w:sz w:val="24"/>
          <w:szCs w:val="24"/>
          <w:u w:val="single"/>
          <w:lang w:val="en-US" w:eastAsia="zh-CN"/>
        </w:rPr>
        <w:t>08</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eastAsia="宋体"/>
          <w:b/>
          <w:color w:val="auto"/>
          <w:sz w:val="24"/>
          <w:szCs w:val="24"/>
          <w:u w:val="single"/>
          <w:lang w:val="en-US" w:eastAsia="zh-CN"/>
        </w:rPr>
        <w:t>14</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eastAsia="宋体"/>
          <w:b/>
          <w:color w:val="auto"/>
          <w:sz w:val="24"/>
          <w:szCs w:val="24"/>
          <w:u w:val="single"/>
          <w:lang w:val="en-US" w:eastAsia="zh-CN"/>
        </w:rPr>
        <w:t>09：30</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3AA196D3">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5B85440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3642B4D4">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5A4BE585">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1568C435">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33F580F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04B0B17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656C542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48C613D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3254DC3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583A7D5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6828A3F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3105DEF5">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323AFBCC">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6" w:name="_Toc339551746"/>
      <w:bookmarkStart w:id="27" w:name="_Toc179714298"/>
      <w:bookmarkStart w:id="28" w:name="_Toc271203118"/>
      <w:bookmarkStart w:id="29" w:name="_Toc362593748"/>
      <w:bookmarkStart w:id="30" w:name="_Toc102227319"/>
      <w:r>
        <w:rPr>
          <w:rFonts w:hint="eastAsia" w:ascii="宋体" w:hAnsi="宋体"/>
          <w:color w:val="auto"/>
          <w:sz w:val="24"/>
          <w:szCs w:val="24"/>
        </w:rPr>
        <w:t>五、谈判程序</w:t>
      </w:r>
      <w:bookmarkEnd w:id="26"/>
      <w:bookmarkEnd w:id="27"/>
      <w:bookmarkEnd w:id="28"/>
      <w:bookmarkEnd w:id="29"/>
      <w:bookmarkEnd w:id="30"/>
    </w:p>
    <w:p w14:paraId="3CB8AF79">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1CF6C83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11201C5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66F9867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1293768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4A8E3B5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10EAA5A4">
      <w:pPr>
        <w:pStyle w:val="10"/>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7D2F7572">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olor w:val="auto"/>
          <w:sz w:val="24"/>
          <w:szCs w:val="24"/>
        </w:rPr>
      </w:pPr>
      <w:bookmarkStart w:id="31" w:name="_Toc102227320"/>
      <w:bookmarkStart w:id="32" w:name="_Toc362593749"/>
      <w:bookmarkStart w:id="33" w:name="_Toc271203119"/>
      <w:bookmarkStart w:id="34" w:name="_Toc339551747"/>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23A7891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71D6F94D">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CC8097E">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77E2353B">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854CF26">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74276E52">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17EDEA3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1D593EE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1BF40FD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153C0F88">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5" w:name="_Toc362593750"/>
      <w:bookmarkStart w:id="36" w:name="_Toc339551748"/>
      <w:bookmarkStart w:id="37" w:name="_Toc271203120"/>
      <w:bookmarkStart w:id="38" w:name="_Toc102227321"/>
      <w:r>
        <w:rPr>
          <w:rFonts w:hint="eastAsia" w:ascii="宋体" w:hAnsi="宋体"/>
          <w:color w:val="auto"/>
          <w:sz w:val="24"/>
          <w:szCs w:val="24"/>
        </w:rPr>
        <w:t>七、成交通知</w:t>
      </w:r>
      <w:bookmarkEnd w:id="35"/>
      <w:bookmarkEnd w:id="36"/>
      <w:bookmarkEnd w:id="37"/>
      <w:bookmarkEnd w:id="38"/>
    </w:p>
    <w:p w14:paraId="296310B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33C02D1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3DDDE166">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5425D31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54CB573F">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6220308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9" w:name="_Toc102227322"/>
      <w:bookmarkStart w:id="40" w:name="_Toc339551749"/>
      <w:bookmarkStart w:id="41" w:name="_Toc362593751"/>
      <w:bookmarkStart w:id="42" w:name="_Toc27120312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3201AEA1">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52BDD902">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034D29D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452F9CCF">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4D5D3261">
      <w:pPr>
        <w:pStyle w:val="4"/>
        <w:keepNext/>
        <w:keepLines/>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32"/>
          <w:szCs w:val="32"/>
          <w:lang w:val="en-US"/>
        </w:rPr>
      </w:pPr>
      <w:bookmarkStart w:id="43" w:name="_Toc4252"/>
      <w:r>
        <w:rPr>
          <w:rFonts w:hint="eastAsia" w:ascii="宋体" w:hAnsi="宋体" w:eastAsia="宋体" w:cs="宋体"/>
          <w:color w:val="auto"/>
          <w:sz w:val="32"/>
          <w:szCs w:val="32"/>
          <w:lang w:val="en-US" w:eastAsia="zh-CN"/>
        </w:rPr>
        <w:t xml:space="preserve">第三章 </w:t>
      </w:r>
      <w:bookmarkStart w:id="44" w:name="OLE_LINK4"/>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rPr>
        <w:t>需求</w:t>
      </w:r>
      <w:r>
        <w:rPr>
          <w:rFonts w:hint="eastAsia" w:ascii="宋体" w:hAnsi="宋体" w:eastAsia="宋体" w:cs="宋体"/>
          <w:color w:val="auto"/>
          <w:sz w:val="32"/>
          <w:szCs w:val="32"/>
          <w:lang w:val="en-US" w:eastAsia="zh-CN"/>
        </w:rPr>
        <w:t>及服务要求</w:t>
      </w:r>
      <w:bookmarkEnd w:id="43"/>
      <w:bookmarkEnd w:id="44"/>
    </w:p>
    <w:p w14:paraId="51E13A6E">
      <w:pPr>
        <w:pageBreakBefore w:val="0"/>
        <w:numPr>
          <w:ilvl w:val="0"/>
          <w:numId w:val="1"/>
        </w:numPr>
        <w:wordWrap/>
        <w:overflowPunct/>
        <w:topLinePunct w:val="0"/>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lang w:val="en-US" w:eastAsia="zh-CN"/>
        </w:rPr>
        <w:t>采购</w:t>
      </w:r>
      <w:r>
        <w:rPr>
          <w:rFonts w:hint="eastAsia" w:ascii="宋体" w:hAnsi="宋体"/>
          <w:color w:val="auto"/>
          <w:sz w:val="24"/>
          <w:szCs w:val="24"/>
          <w:lang w:eastAsia="zh-CN"/>
        </w:rPr>
        <w:t>内容</w:t>
      </w:r>
    </w:p>
    <w:p w14:paraId="6C789240">
      <w:pPr>
        <w:pageBreakBefore w:val="0"/>
        <w:numPr>
          <w:ilvl w:val="0"/>
          <w:numId w:val="0"/>
        </w:numPr>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color w:val="auto"/>
          <w:sz w:val="24"/>
          <w:szCs w:val="24"/>
          <w:lang w:eastAsia="zh-CN"/>
        </w:rPr>
      </w:pPr>
    </w:p>
    <w:tbl>
      <w:tblPr>
        <w:tblStyle w:val="22"/>
        <w:tblW w:w="83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556"/>
        <w:gridCol w:w="3555"/>
        <w:gridCol w:w="1635"/>
        <w:gridCol w:w="1200"/>
      </w:tblGrid>
      <w:tr w14:paraId="500D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EDAE">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3CCF">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采购品</w:t>
            </w:r>
            <w:r>
              <w:rPr>
                <w:rFonts w:hint="eastAsia" w:ascii="宋体" w:hAnsi="宋体" w:eastAsia="宋体" w:cs="宋体"/>
                <w:b/>
                <w:bCs/>
                <w:i w:val="0"/>
                <w:iCs w:val="0"/>
                <w:snapToGrid w:val="0"/>
                <w:color w:val="auto"/>
                <w:kern w:val="0"/>
                <w:sz w:val="20"/>
                <w:szCs w:val="20"/>
                <w:u w:val="none"/>
                <w:lang w:val="en-US" w:eastAsia="zh-CN" w:bidi="ar"/>
              </w:rPr>
              <w:br w:type="textWrapping"/>
            </w:r>
            <w:r>
              <w:rPr>
                <w:rFonts w:hint="eastAsia" w:ascii="宋体" w:hAnsi="宋体" w:eastAsia="宋体" w:cs="宋体"/>
                <w:b/>
                <w:bCs/>
                <w:i w:val="0"/>
                <w:iCs w:val="0"/>
                <w:snapToGrid w:val="0"/>
                <w:color w:val="auto"/>
                <w:kern w:val="0"/>
                <w:sz w:val="20"/>
                <w:szCs w:val="20"/>
                <w:u w:val="none"/>
                <w:lang w:val="en-US" w:eastAsia="zh-CN" w:bidi="ar"/>
              </w:rPr>
              <w:t>目名称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33B">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参考规格型号和配置技术参数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9923">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95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单位</w:t>
            </w:r>
          </w:p>
        </w:tc>
      </w:tr>
      <w:tr w14:paraId="05EA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14:paraId="1B8626C9">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556" w:type="dxa"/>
            <w:tcBorders>
              <w:top w:val="single" w:color="000000" w:sz="4" w:space="0"/>
              <w:left w:val="single" w:color="000000" w:sz="4" w:space="0"/>
              <w:bottom w:val="nil"/>
              <w:right w:val="single" w:color="000000" w:sz="4" w:space="0"/>
            </w:tcBorders>
            <w:shd w:val="clear" w:color="auto" w:fill="auto"/>
            <w:vAlign w:val="center"/>
          </w:tcPr>
          <w:p w14:paraId="7886E89A">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空气源热泵</w:t>
            </w:r>
          </w:p>
        </w:tc>
        <w:tc>
          <w:tcPr>
            <w:tcW w:w="3555" w:type="dxa"/>
            <w:tcBorders>
              <w:top w:val="single" w:color="000000" w:sz="4" w:space="0"/>
              <w:left w:val="single" w:color="000000" w:sz="4" w:space="0"/>
              <w:bottom w:val="nil"/>
              <w:right w:val="single" w:color="000000" w:sz="4" w:space="0"/>
            </w:tcBorders>
            <w:shd w:val="clear" w:color="auto" w:fill="auto"/>
            <w:vAlign w:val="center"/>
          </w:tcPr>
          <w:p w14:paraId="6ECF5BCA">
            <w:pPr>
              <w:keepNext w:val="0"/>
              <w:keepLines w:val="0"/>
              <w:pageBreakBefore w:val="0"/>
              <w:widowControl/>
              <w:suppressLineNumbers w:val="0"/>
              <w:wordWrap/>
              <w:overflowPunct/>
              <w:topLinePunct w:val="0"/>
              <w:bidi w:val="0"/>
              <w:jc w:val="left"/>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sz w:val="20"/>
                <w:szCs w:val="20"/>
                <w:u w:val="none"/>
                <w:lang w:val="en-US" w:eastAsia="zh-CN"/>
              </w:rPr>
              <w:t>额定制热量（20度）≧108kw、额定消耗功率（20度）≧23kw、额定产水量≧2300L/h、额定制热量（7度）≧91.6kw</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5BEFC36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34BD1453">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台</w:t>
            </w:r>
          </w:p>
        </w:tc>
      </w:tr>
      <w:tr w14:paraId="72BA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14:paraId="7AFB160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1556" w:type="dxa"/>
            <w:tcBorders>
              <w:top w:val="single" w:color="000000" w:sz="4" w:space="0"/>
              <w:left w:val="single" w:color="000000" w:sz="4" w:space="0"/>
              <w:bottom w:val="nil"/>
              <w:right w:val="single" w:color="000000" w:sz="4" w:space="0"/>
            </w:tcBorders>
            <w:shd w:val="clear" w:color="auto" w:fill="auto"/>
            <w:vAlign w:val="center"/>
          </w:tcPr>
          <w:p w14:paraId="1B6343A2">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PPR复合管</w:t>
            </w:r>
            <w:r>
              <w:rPr>
                <w:rFonts w:hint="eastAsia" w:ascii="宋体" w:hAnsi="宋体" w:eastAsia="宋体" w:cs="宋体"/>
                <w:i w:val="0"/>
                <w:iCs w:val="0"/>
                <w:snapToGrid w:val="0"/>
                <w:color w:val="auto"/>
                <w:kern w:val="0"/>
                <w:sz w:val="20"/>
                <w:szCs w:val="20"/>
                <w:u w:val="none"/>
                <w:lang w:val="en-US" w:eastAsia="zh-CN" w:bidi="ar"/>
              </w:rPr>
              <w:br w:type="textWrapping"/>
            </w:r>
            <w:r>
              <w:rPr>
                <w:rStyle w:val="36"/>
                <w:snapToGrid w:val="0"/>
                <w:color w:val="auto"/>
                <w:lang w:val="en-US" w:eastAsia="zh-CN" w:bidi="ar"/>
              </w:rPr>
              <w:t>∅</w:t>
            </w:r>
            <w:r>
              <w:rPr>
                <w:rStyle w:val="37"/>
                <w:snapToGrid w:val="0"/>
                <w:color w:val="auto"/>
                <w:lang w:val="en-US" w:eastAsia="zh-CN" w:bidi="ar"/>
              </w:rPr>
              <w:t>63及配件</w:t>
            </w:r>
          </w:p>
        </w:tc>
        <w:tc>
          <w:tcPr>
            <w:tcW w:w="3555" w:type="dxa"/>
            <w:tcBorders>
              <w:top w:val="single" w:color="000000" w:sz="4" w:space="0"/>
              <w:left w:val="single" w:color="000000" w:sz="4" w:space="0"/>
              <w:bottom w:val="nil"/>
              <w:right w:val="single" w:color="000000" w:sz="4" w:space="0"/>
            </w:tcBorders>
            <w:shd w:val="clear" w:color="auto" w:fill="auto"/>
            <w:vAlign w:val="center"/>
          </w:tcPr>
          <w:p w14:paraId="3ED297B3">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包括项目维修需要的所有配件和保温</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2970A362">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D9D920B">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r>
      <w:tr w14:paraId="6B8B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14:paraId="4B52B2B9">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1556" w:type="dxa"/>
            <w:tcBorders>
              <w:top w:val="single" w:color="000000" w:sz="4" w:space="0"/>
              <w:left w:val="single" w:color="000000" w:sz="4" w:space="0"/>
              <w:bottom w:val="nil"/>
              <w:right w:val="single" w:color="000000" w:sz="4" w:space="0"/>
            </w:tcBorders>
            <w:shd w:val="clear" w:color="auto" w:fill="auto"/>
            <w:vAlign w:val="center"/>
          </w:tcPr>
          <w:p w14:paraId="0305FEE6">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拆安费</w:t>
            </w:r>
          </w:p>
        </w:tc>
        <w:tc>
          <w:tcPr>
            <w:tcW w:w="3555" w:type="dxa"/>
            <w:tcBorders>
              <w:top w:val="single" w:color="000000" w:sz="4" w:space="0"/>
              <w:left w:val="single" w:color="000000" w:sz="4" w:space="0"/>
              <w:bottom w:val="nil"/>
              <w:right w:val="single" w:color="000000" w:sz="4" w:space="0"/>
            </w:tcBorders>
            <w:shd w:val="clear" w:color="auto" w:fill="auto"/>
            <w:vAlign w:val="center"/>
          </w:tcPr>
          <w:p w14:paraId="303EF813">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对原有设备进行拆卸、维修和调试</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2C811630">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6BD754E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r>
      <w:tr w14:paraId="79C6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14:paraId="0A4C8B83">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1556" w:type="dxa"/>
            <w:tcBorders>
              <w:top w:val="single" w:color="000000" w:sz="4" w:space="0"/>
              <w:left w:val="single" w:color="000000" w:sz="4" w:space="0"/>
              <w:bottom w:val="nil"/>
              <w:right w:val="single" w:color="000000" w:sz="4" w:space="0"/>
            </w:tcBorders>
            <w:shd w:val="clear" w:color="auto" w:fill="auto"/>
            <w:vAlign w:val="center"/>
          </w:tcPr>
          <w:p w14:paraId="58EDF612">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不锈钢水箱内清洗</w:t>
            </w:r>
          </w:p>
        </w:tc>
        <w:tc>
          <w:tcPr>
            <w:tcW w:w="3555" w:type="dxa"/>
            <w:tcBorders>
              <w:top w:val="single" w:color="000000" w:sz="4" w:space="0"/>
              <w:left w:val="single" w:color="000000" w:sz="4" w:space="0"/>
              <w:bottom w:val="nil"/>
              <w:right w:val="single" w:color="000000" w:sz="4" w:space="0"/>
            </w:tcBorders>
            <w:shd w:val="clear" w:color="auto" w:fill="auto"/>
            <w:vAlign w:val="center"/>
          </w:tcPr>
          <w:p w14:paraId="5173C3A5">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对原有的大水箱进行清洗</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3C21377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33BCE927">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台</w:t>
            </w:r>
          </w:p>
        </w:tc>
      </w:tr>
      <w:tr w14:paraId="493D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14:paraId="56F6EA03">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w:t>
            </w:r>
          </w:p>
        </w:tc>
        <w:tc>
          <w:tcPr>
            <w:tcW w:w="1556" w:type="dxa"/>
            <w:tcBorders>
              <w:top w:val="single" w:color="000000" w:sz="4" w:space="0"/>
              <w:left w:val="single" w:color="000000" w:sz="4" w:space="0"/>
              <w:bottom w:val="nil"/>
              <w:right w:val="single" w:color="000000" w:sz="4" w:space="0"/>
            </w:tcBorders>
            <w:shd w:val="clear" w:color="auto" w:fill="auto"/>
            <w:vAlign w:val="center"/>
          </w:tcPr>
          <w:p w14:paraId="5DCCFE49">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洗澡间花洒头更换</w:t>
            </w:r>
          </w:p>
        </w:tc>
        <w:tc>
          <w:tcPr>
            <w:tcW w:w="3555" w:type="dxa"/>
            <w:tcBorders>
              <w:top w:val="single" w:color="000000" w:sz="4" w:space="0"/>
              <w:left w:val="single" w:color="000000" w:sz="4" w:space="0"/>
              <w:bottom w:val="nil"/>
              <w:right w:val="single" w:color="000000" w:sz="4" w:space="0"/>
            </w:tcBorders>
            <w:shd w:val="clear" w:color="auto" w:fill="auto"/>
            <w:vAlign w:val="center"/>
          </w:tcPr>
          <w:p w14:paraId="484C4E48">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更换原有淋浴间的花洒头</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526D0F3C">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24</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A88185C">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个</w:t>
            </w:r>
          </w:p>
        </w:tc>
      </w:tr>
      <w:tr w14:paraId="5CAF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EAFD">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CE6">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吊装费及运费</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1182">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对维修配件、设备进行吊装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D2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D2A">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r>
    </w:tbl>
    <w:p w14:paraId="707B1A4C">
      <w:pPr>
        <w:pageBreakBefore w:val="0"/>
        <w:numPr>
          <w:ilvl w:val="0"/>
          <w:numId w:val="0"/>
        </w:numPr>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color w:val="auto"/>
          <w:sz w:val="24"/>
          <w:szCs w:val="24"/>
          <w:lang w:eastAsia="zh-CN"/>
        </w:rPr>
      </w:pPr>
    </w:p>
    <w:p w14:paraId="43A68A38">
      <w:pPr>
        <w:pageBreakBefore w:val="0"/>
        <w:numPr>
          <w:ilvl w:val="0"/>
          <w:numId w:val="0"/>
        </w:numPr>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color w:val="auto"/>
          <w:sz w:val="24"/>
          <w:szCs w:val="24"/>
          <w:lang w:eastAsia="zh-CN"/>
        </w:rPr>
      </w:pPr>
    </w:p>
    <w:p w14:paraId="4D21FC45">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二、</w:t>
      </w:r>
      <w:r>
        <w:rPr>
          <w:rFonts w:hint="eastAsia" w:ascii="宋体" w:hAnsi="宋体"/>
          <w:color w:val="auto"/>
          <w:spacing w:val="-2"/>
          <w:sz w:val="24"/>
          <w:szCs w:val="24"/>
          <w:lang w:val="en-US" w:eastAsia="zh-CN"/>
        </w:rPr>
        <w:t>采购</w:t>
      </w:r>
      <w:r>
        <w:rPr>
          <w:rFonts w:hint="eastAsia" w:ascii="宋体" w:hAnsi="宋体"/>
          <w:color w:val="auto"/>
          <w:spacing w:val="-2"/>
          <w:sz w:val="24"/>
          <w:szCs w:val="24"/>
        </w:rPr>
        <w:t>其他要求</w:t>
      </w:r>
    </w:p>
    <w:p w14:paraId="1AAB65CF">
      <w:pPr>
        <w:pageBreakBefore w:val="0"/>
        <w:wordWrap/>
        <w:overflowPunct/>
        <w:topLinePunct w:val="0"/>
        <w:bidi w:val="0"/>
        <w:snapToGrid w:val="0"/>
        <w:spacing w:line="360" w:lineRule="auto"/>
        <w:ind w:firstLine="472" w:firstLineChars="200"/>
        <w:outlineLvl w:val="9"/>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1.中标商在跟换完设备后，要保证整个系统的正常运行。</w:t>
      </w:r>
    </w:p>
    <w:p w14:paraId="5FDBDCD2">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lang w:val="en-US" w:eastAsia="zh-CN"/>
        </w:rPr>
        <w:t>2.</w:t>
      </w:r>
      <w:r>
        <w:rPr>
          <w:rFonts w:hint="eastAsia" w:ascii="宋体" w:hAnsi="宋体"/>
          <w:color w:val="auto"/>
          <w:spacing w:val="-2"/>
          <w:sz w:val="24"/>
          <w:szCs w:val="24"/>
          <w:lang w:val="zh-CN" w:eastAsia="zh-CN"/>
        </w:rPr>
        <w:t>乙方</w:t>
      </w:r>
      <w:r>
        <w:rPr>
          <w:rFonts w:hint="eastAsia" w:ascii="宋体" w:hAnsi="宋体"/>
          <w:color w:val="auto"/>
          <w:spacing w:val="-2"/>
          <w:sz w:val="24"/>
          <w:szCs w:val="24"/>
          <w:lang w:val="en-US" w:eastAsia="zh-CN"/>
        </w:rPr>
        <w:t>应对维修更换的设备</w:t>
      </w:r>
      <w:r>
        <w:rPr>
          <w:rFonts w:hint="eastAsia" w:ascii="宋体" w:hAnsi="宋体"/>
          <w:color w:val="auto"/>
          <w:spacing w:val="-2"/>
          <w:sz w:val="24"/>
          <w:szCs w:val="24"/>
          <w:lang w:val="zh-CN" w:eastAsia="zh-CN"/>
        </w:rPr>
        <w:t>保修，保修期为</w:t>
      </w:r>
      <w:r>
        <w:rPr>
          <w:rFonts w:hint="eastAsia" w:ascii="宋体" w:hAnsi="宋体"/>
          <w:color w:val="auto"/>
          <w:spacing w:val="-2"/>
          <w:sz w:val="24"/>
          <w:szCs w:val="24"/>
          <w:lang w:val="en-US" w:eastAsia="zh-CN"/>
        </w:rPr>
        <w:t>3</w:t>
      </w:r>
      <w:r>
        <w:rPr>
          <w:rFonts w:hint="eastAsia" w:ascii="宋体" w:hAnsi="宋体"/>
          <w:color w:val="auto"/>
          <w:spacing w:val="-2"/>
          <w:sz w:val="24"/>
          <w:szCs w:val="24"/>
          <w:lang w:val="zh-CN" w:eastAsia="zh-CN"/>
        </w:rPr>
        <w:t>年。</w:t>
      </w:r>
    </w:p>
    <w:p w14:paraId="554C11F0">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备注：</w:t>
      </w:r>
    </w:p>
    <w:p w14:paraId="334FF4A6">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w:t>
      </w:r>
      <w:r>
        <w:rPr>
          <w:rFonts w:hint="eastAsia" w:ascii="宋体" w:hAnsi="宋体"/>
          <w:color w:val="auto"/>
          <w:spacing w:val="-2"/>
          <w:sz w:val="24"/>
          <w:szCs w:val="24"/>
        </w:rPr>
        <w:t>技术参数为实质性条款，不得出现负偏离，发生负偏离按无效响应处理。</w:t>
      </w:r>
    </w:p>
    <w:p w14:paraId="3F255A57">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2</w:t>
      </w:r>
      <w:r>
        <w:rPr>
          <w:rFonts w:hint="eastAsia" w:ascii="宋体" w:hAnsi="宋体"/>
          <w:color w:val="auto"/>
          <w:spacing w:val="-2"/>
          <w:sz w:val="24"/>
          <w:szCs w:val="24"/>
          <w:lang w:val="en-US" w:eastAsia="zh-CN"/>
        </w:rPr>
        <w:t>.</w:t>
      </w:r>
      <w:r>
        <w:rPr>
          <w:rFonts w:hint="eastAsia" w:ascii="宋体" w:hAnsi="宋体"/>
          <w:color w:val="auto"/>
          <w:spacing w:val="-2"/>
          <w:sz w:val="24"/>
          <w:szCs w:val="24"/>
        </w:rPr>
        <w:t>响应文件应完全响应谈判文件的所有条件，否则按无效响应处理。</w:t>
      </w:r>
    </w:p>
    <w:p w14:paraId="0D5257D5">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3</w:t>
      </w:r>
      <w:r>
        <w:rPr>
          <w:rFonts w:hint="eastAsia" w:ascii="宋体" w:hAnsi="宋体"/>
          <w:color w:val="auto"/>
          <w:spacing w:val="-2"/>
          <w:sz w:val="24"/>
          <w:szCs w:val="24"/>
          <w:lang w:val="en-US" w:eastAsia="zh-CN"/>
        </w:rPr>
        <w:t>.</w:t>
      </w:r>
      <w:r>
        <w:rPr>
          <w:rFonts w:hint="eastAsia" w:ascii="宋体" w:hAnsi="宋体"/>
          <w:color w:val="auto"/>
          <w:spacing w:val="-2"/>
          <w:sz w:val="24"/>
          <w:szCs w:val="24"/>
        </w:rPr>
        <w:t>本项目总价包含项目执行过程中，成交人需提供的拆卸、搬运、安装等全部因素。</w:t>
      </w:r>
    </w:p>
    <w:p w14:paraId="31F088E7">
      <w:pPr>
        <w:pageBreakBefore w:val="0"/>
        <w:wordWrap/>
        <w:overflowPunct/>
        <w:topLinePunct w:val="0"/>
        <w:bidi w:val="0"/>
        <w:snapToGrid w:val="0"/>
        <w:spacing w:line="360" w:lineRule="auto"/>
        <w:ind w:firstLine="472" w:firstLineChars="200"/>
        <w:outlineLvl w:val="9"/>
        <w:rPr>
          <w:rFonts w:hint="eastAsia" w:ascii="宋体" w:hAnsi="宋体" w:cs="宋体"/>
          <w:b/>
          <w:bCs/>
          <w:color w:val="auto"/>
          <w:sz w:val="24"/>
          <w:szCs w:val="24"/>
        </w:rPr>
      </w:pPr>
      <w:r>
        <w:rPr>
          <w:rFonts w:hint="eastAsia" w:ascii="宋体" w:hAnsi="宋体"/>
          <w:color w:val="auto"/>
          <w:spacing w:val="-2"/>
          <w:sz w:val="24"/>
          <w:szCs w:val="24"/>
          <w:lang w:eastAsia="zh-CN"/>
        </w:rPr>
        <w:t>4</w:t>
      </w:r>
      <w:r>
        <w:rPr>
          <w:rFonts w:hint="eastAsia" w:ascii="宋体" w:hAnsi="宋体"/>
          <w:color w:val="auto"/>
          <w:spacing w:val="-2"/>
          <w:sz w:val="24"/>
          <w:szCs w:val="24"/>
          <w:lang w:val="en-US" w:eastAsia="zh-CN"/>
        </w:rPr>
        <w:t>.</w:t>
      </w:r>
      <w:r>
        <w:rPr>
          <w:rFonts w:hint="eastAsia" w:ascii="宋体" w:hAnsi="宋体"/>
          <w:color w:val="auto"/>
          <w:spacing w:val="-2"/>
          <w:sz w:val="24"/>
          <w:szCs w:val="24"/>
          <w:lang w:eastAsia="zh-CN"/>
        </w:rPr>
        <w:t>参数须完全满足要求，否则按无效响应处理。</w:t>
      </w:r>
      <w:r>
        <w:rPr>
          <w:rFonts w:hint="eastAsia" w:ascii="宋体" w:hAnsi="宋体" w:cs="宋体"/>
          <w:b/>
          <w:bCs/>
          <w:color w:val="auto"/>
          <w:sz w:val="24"/>
          <w:szCs w:val="24"/>
        </w:rPr>
        <w:br w:type="page"/>
      </w:r>
    </w:p>
    <w:p w14:paraId="252AC5A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45" w:name="_Toc5879"/>
      <w:r>
        <w:rPr>
          <w:rFonts w:hint="eastAsia" w:ascii="宋体" w:hAnsi="宋体" w:eastAsia="宋体" w:cs="宋体"/>
          <w:b/>
          <w:bCs/>
          <w:color w:val="auto"/>
          <w:sz w:val="32"/>
          <w:szCs w:val="32"/>
        </w:rPr>
        <w:t>评审办法</w:t>
      </w:r>
      <w:bookmarkEnd w:id="45"/>
    </w:p>
    <w:p w14:paraId="3903063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46" w:name="_Toc329186811"/>
      <w:bookmarkStart w:id="47" w:name="_Toc15436"/>
      <w:bookmarkStart w:id="48" w:name="_Toc329187052"/>
      <w:bookmarkStart w:id="49" w:name="_Toc329186211"/>
      <w:bookmarkStart w:id="50" w:name="_Toc329186933"/>
      <w:bookmarkStart w:id="51" w:name="_Toc362593764"/>
      <w:bookmarkStart w:id="52" w:name="_Toc339551766"/>
      <w:r>
        <w:rPr>
          <w:rFonts w:hint="eastAsia" w:ascii="宋体" w:hAnsi="宋体"/>
          <w:b/>
          <w:bCs/>
          <w:color w:val="auto"/>
          <w:spacing w:val="4"/>
          <w:sz w:val="24"/>
        </w:rPr>
        <w:t>一、评审方法</w:t>
      </w:r>
      <w:bookmarkEnd w:id="46"/>
      <w:bookmarkEnd w:id="47"/>
      <w:bookmarkEnd w:id="48"/>
      <w:bookmarkEnd w:id="49"/>
      <w:bookmarkEnd w:id="50"/>
      <w:bookmarkEnd w:id="51"/>
      <w:bookmarkEnd w:id="52"/>
    </w:p>
    <w:p w14:paraId="7223FA82">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180AEF1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53" w:name="_Toc329186934"/>
      <w:bookmarkStart w:id="54" w:name="_Toc339551767"/>
      <w:bookmarkStart w:id="55" w:name="_Toc329187053"/>
      <w:bookmarkStart w:id="56" w:name="_Toc362593765"/>
      <w:bookmarkStart w:id="57" w:name="_Toc14932"/>
      <w:bookmarkStart w:id="58" w:name="_Toc329186212"/>
      <w:bookmarkStart w:id="59" w:name="_Toc32576"/>
      <w:bookmarkStart w:id="60" w:name="_Toc329186812"/>
      <w:r>
        <w:rPr>
          <w:rFonts w:hint="eastAsia" w:ascii="宋体" w:hAnsi="宋体"/>
          <w:b/>
          <w:bCs/>
          <w:color w:val="auto"/>
          <w:spacing w:val="4"/>
          <w:sz w:val="24"/>
        </w:rPr>
        <w:t>二、评审程序</w:t>
      </w:r>
      <w:bookmarkEnd w:id="53"/>
      <w:bookmarkEnd w:id="54"/>
      <w:bookmarkEnd w:id="55"/>
      <w:bookmarkEnd w:id="56"/>
      <w:bookmarkEnd w:id="57"/>
      <w:bookmarkEnd w:id="58"/>
      <w:bookmarkEnd w:id="59"/>
      <w:bookmarkEnd w:id="60"/>
    </w:p>
    <w:p w14:paraId="3173FB90">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25E58D16">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（一）谈判响应性文件初审</w:t>
      </w:r>
    </w:p>
    <w:p w14:paraId="204A17FB">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2E6AF12F">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资格性审查：</w:t>
      </w:r>
    </w:p>
    <w:p w14:paraId="00107BB7">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bookmarkStart w:id="61" w:name="_Toc329186813"/>
      <w:bookmarkStart w:id="62" w:name="_Toc329186935"/>
      <w:bookmarkStart w:id="63" w:name="_Toc329187054"/>
      <w:bookmarkStart w:id="64" w:name="_Toc329186213"/>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42001B4">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 </w:t>
      </w:r>
    </w:p>
    <w:p w14:paraId="4C306732">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06044AA2">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1FE1B462">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6F86035B">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符合性审查：</w:t>
      </w:r>
      <w:bookmarkEnd w:id="61"/>
      <w:bookmarkEnd w:id="62"/>
      <w:bookmarkEnd w:id="63"/>
      <w:bookmarkEnd w:id="64"/>
    </w:p>
    <w:p w14:paraId="471AD51D">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497DED32">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05C5BB4D">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40167A0A">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357610D7">
      <w:pPr>
        <w:pStyle w:val="2"/>
        <w:keepNext w:val="0"/>
        <w:keepLines w:val="0"/>
        <w:pageBreakBefore w:val="0"/>
        <w:wordWrap/>
        <w:overflowPunct/>
        <w:topLinePunct w:val="0"/>
        <w:bidi w:val="0"/>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6F9B7FB5">
      <w:pPr>
        <w:pStyle w:val="2"/>
        <w:keepNext w:val="0"/>
        <w:keepLines w:val="0"/>
        <w:pageBreakBefore w:val="0"/>
        <w:wordWrap/>
        <w:overflowPunct/>
        <w:topLinePunct w:val="0"/>
        <w:bidi w:val="0"/>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2069E6EE">
      <w:pPr>
        <w:pStyle w:val="2"/>
        <w:keepNext w:val="0"/>
        <w:keepLines w:val="0"/>
        <w:pageBreakBefore w:val="0"/>
        <w:wordWrap/>
        <w:overflowPunct/>
        <w:topLinePunct w:val="0"/>
        <w:bidi w:val="0"/>
        <w:ind w:firstLine="480" w:firstLineChars="200"/>
        <w:outlineLvl w:val="9"/>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4F74465A">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14:paraId="364176B7">
      <w:pPr>
        <w:pStyle w:val="10"/>
        <w:keepNext w:val="0"/>
        <w:keepLines w:val="0"/>
        <w:pageBreakBefore w:val="0"/>
        <w:wordWrap/>
        <w:overflowPunct/>
        <w:topLinePunct w:val="0"/>
        <w:bidi w:val="0"/>
        <w:spacing w:line="360" w:lineRule="auto"/>
        <w:ind w:firstLine="496"/>
        <w:outlineLvl w:val="9"/>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14:paraId="25B9FCCD">
      <w:pPr>
        <w:pageBreakBefore w:val="0"/>
        <w:wordWrap/>
        <w:overflowPunct/>
        <w:topLinePunct w:val="0"/>
        <w:bidi w:val="0"/>
        <w:outlineLvl w:val="9"/>
        <w:rPr>
          <w:rFonts w:hint="eastAsia" w:ascii="宋体" w:hAnsi="宋体"/>
          <w:color w:val="auto"/>
          <w:spacing w:val="4"/>
          <w:sz w:val="24"/>
        </w:rPr>
      </w:pPr>
      <w:r>
        <w:rPr>
          <w:rFonts w:hint="eastAsia" w:ascii="宋体" w:hAnsi="宋体"/>
          <w:color w:val="auto"/>
          <w:spacing w:val="4"/>
          <w:sz w:val="24"/>
        </w:rPr>
        <w:br w:type="page"/>
      </w:r>
    </w:p>
    <w:p w14:paraId="036AD5D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32"/>
          <w:szCs w:val="32"/>
        </w:rPr>
      </w:pPr>
      <w:bookmarkStart w:id="65" w:name="_Toc17431"/>
      <w:bookmarkStart w:id="66" w:name="_Toc339551750"/>
      <w:bookmarkStart w:id="67" w:name="_Toc11641055"/>
      <w:bookmarkStart w:id="68" w:name="_Toc271203130"/>
      <w:bookmarkStart w:id="69" w:name="_Toc362593752"/>
      <w:bookmarkStart w:id="70" w:name="_Toc12789059"/>
      <w:r>
        <w:rPr>
          <w:rFonts w:hint="eastAsia" w:ascii="宋体" w:hAnsi="宋体" w:eastAsia="宋体" w:cs="宋体"/>
          <w:b/>
          <w:bCs/>
          <w:color w:val="auto"/>
          <w:sz w:val="32"/>
          <w:szCs w:val="32"/>
        </w:rPr>
        <w:t>第五章 合同格式及条款</w:t>
      </w:r>
      <w:bookmarkEnd w:id="65"/>
    </w:p>
    <w:bookmarkEnd w:id="66"/>
    <w:bookmarkEnd w:id="67"/>
    <w:bookmarkEnd w:id="68"/>
    <w:bookmarkEnd w:id="69"/>
    <w:bookmarkEnd w:id="70"/>
    <w:p w14:paraId="055F1E3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2"/>
          <w:sz w:val="43"/>
          <w:szCs w:val="43"/>
          <w:lang w:val="zh-CN" w:eastAsia="zh-CN"/>
        </w:rPr>
        <w:t>兰州现代职业学院东校区空气热源泵系统维修更换项目合同</w:t>
      </w:r>
    </w:p>
    <w:p w14:paraId="690166C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p>
    <w:p w14:paraId="6A15D1D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甲方：</w:t>
      </w:r>
      <w:r>
        <w:rPr>
          <w:rFonts w:hint="eastAsia" w:ascii="宋体" w:hAnsi="宋体" w:eastAsia="宋体" w:cs="宋体"/>
          <w:color w:val="auto"/>
          <w:spacing w:val="-2"/>
          <w:sz w:val="24"/>
          <w:szCs w:val="24"/>
          <w:lang w:val="en-US" w:eastAsia="zh-CN"/>
        </w:rPr>
        <w:t>兰州现代职业学院</w:t>
      </w:r>
    </w:p>
    <w:p w14:paraId="6E9FD73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乙方：</w:t>
      </w:r>
    </w:p>
    <w:p w14:paraId="239D177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兰州现代职业学院东校区</w:t>
      </w:r>
      <w:r>
        <w:rPr>
          <w:rFonts w:hint="eastAsia" w:ascii="宋体" w:hAnsi="宋体" w:eastAsia="宋体" w:cs="宋体"/>
          <w:color w:val="auto"/>
          <w:spacing w:val="-2"/>
          <w:sz w:val="24"/>
          <w:szCs w:val="24"/>
          <w:lang w:val="zh-CN" w:eastAsia="zh-CN"/>
        </w:rPr>
        <w:t>空气热源泵</w:t>
      </w:r>
      <w:r>
        <w:rPr>
          <w:rFonts w:hint="eastAsia" w:ascii="宋体" w:hAnsi="宋体" w:eastAsia="宋体" w:cs="宋体"/>
          <w:color w:val="auto"/>
          <w:spacing w:val="-2"/>
          <w:sz w:val="24"/>
          <w:szCs w:val="24"/>
          <w:lang w:val="en-US" w:eastAsia="zh-CN"/>
        </w:rPr>
        <w:t>系统</w:t>
      </w:r>
      <w:r>
        <w:rPr>
          <w:rFonts w:hint="eastAsia" w:ascii="宋体" w:hAnsi="宋体" w:eastAsia="宋体" w:cs="宋体"/>
          <w:color w:val="auto"/>
          <w:spacing w:val="-2"/>
          <w:sz w:val="24"/>
          <w:szCs w:val="24"/>
          <w:lang w:val="zh-CN" w:eastAsia="zh-CN"/>
        </w:rPr>
        <w:t>维修</w:t>
      </w:r>
      <w:r>
        <w:rPr>
          <w:rFonts w:hint="eastAsia" w:ascii="宋体" w:hAnsi="宋体" w:eastAsia="宋体" w:cs="宋体"/>
          <w:color w:val="auto"/>
          <w:spacing w:val="-2"/>
          <w:sz w:val="24"/>
          <w:szCs w:val="24"/>
          <w:lang w:val="en-US" w:eastAsia="zh-CN"/>
        </w:rPr>
        <w:t>更换</w:t>
      </w:r>
      <w:r>
        <w:rPr>
          <w:rFonts w:hint="eastAsia" w:ascii="宋体" w:hAnsi="宋体" w:eastAsia="宋体" w:cs="宋体"/>
          <w:color w:val="auto"/>
          <w:spacing w:val="-2"/>
          <w:sz w:val="24"/>
          <w:szCs w:val="24"/>
          <w:lang w:val="zh-CN" w:eastAsia="zh-CN"/>
        </w:rPr>
        <w:t>招标采购项目（采购项目编号</w:t>
      </w:r>
      <w:r>
        <w:rPr>
          <w:rFonts w:hint="eastAsia" w:ascii="宋体" w:hAnsi="宋体" w:eastAsia="宋体" w:cs="宋体"/>
          <w:color w:val="auto"/>
          <w:spacing w:val="-2"/>
          <w:sz w:val="24"/>
          <w:szCs w:val="24"/>
          <w:lang w:val="en-US" w:eastAsia="zh-CN"/>
        </w:rPr>
        <w:t>:LXGZ-HW-2025001附1)</w:t>
      </w:r>
      <w:r>
        <w:rPr>
          <w:rFonts w:hint="eastAsia" w:ascii="宋体" w:hAnsi="宋体" w:eastAsia="宋体" w:cs="宋体"/>
          <w:color w:val="auto"/>
          <w:spacing w:val="-2"/>
          <w:sz w:val="24"/>
          <w:szCs w:val="24"/>
          <w:lang w:val="zh-CN" w:eastAsia="zh-CN"/>
        </w:rPr>
        <w:t>中标单位</w:t>
      </w:r>
      <w:r>
        <w:rPr>
          <w:rFonts w:hint="eastAsia" w:ascii="宋体" w:hAnsi="宋体" w:eastAsia="宋体" w:cs="宋体"/>
          <w:color w:val="auto"/>
          <w:spacing w:val="-2"/>
          <w:sz w:val="24"/>
          <w:szCs w:val="24"/>
          <w:lang w:val="en-US" w:eastAsia="zh-CN"/>
        </w:rPr>
        <w:t xml:space="preserve">为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甲、乙</w:t>
      </w:r>
      <w:r>
        <w:rPr>
          <w:rFonts w:hint="eastAsia" w:ascii="宋体" w:hAnsi="宋体" w:eastAsia="宋体" w:cs="宋体"/>
          <w:color w:val="auto"/>
          <w:spacing w:val="-2"/>
          <w:sz w:val="24"/>
          <w:szCs w:val="24"/>
          <w:lang w:val="zh-CN" w:eastAsia="zh-CN"/>
        </w:rPr>
        <w:t>双方依据《中华人民共和国</w:t>
      </w:r>
      <w:r>
        <w:rPr>
          <w:rFonts w:hint="eastAsia" w:ascii="宋体" w:hAnsi="宋体" w:eastAsia="宋体" w:cs="宋体"/>
          <w:color w:val="auto"/>
          <w:spacing w:val="-2"/>
          <w:sz w:val="24"/>
          <w:szCs w:val="24"/>
          <w:lang w:val="en-US" w:eastAsia="zh-CN"/>
        </w:rPr>
        <w:t>民法典</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兰</w:t>
      </w:r>
      <w:r>
        <w:rPr>
          <w:rFonts w:hint="eastAsia" w:ascii="宋体" w:hAnsi="宋体" w:eastAsia="宋体" w:cs="宋体"/>
          <w:color w:val="auto"/>
          <w:spacing w:val="-2"/>
          <w:sz w:val="24"/>
          <w:szCs w:val="24"/>
          <w:lang w:val="zh-CN" w:eastAsia="zh-CN"/>
        </w:rPr>
        <w:t>州现代职业学院（东校区）空气热源泵</w:t>
      </w:r>
      <w:r>
        <w:rPr>
          <w:rFonts w:hint="eastAsia" w:ascii="宋体" w:hAnsi="宋体" w:eastAsia="宋体" w:cs="宋体"/>
          <w:color w:val="auto"/>
          <w:spacing w:val="-2"/>
          <w:sz w:val="24"/>
          <w:szCs w:val="24"/>
          <w:lang w:val="en-US" w:eastAsia="zh-CN"/>
        </w:rPr>
        <w:t>系统</w:t>
      </w:r>
      <w:r>
        <w:rPr>
          <w:rFonts w:hint="eastAsia" w:ascii="宋体" w:hAnsi="宋体" w:eastAsia="宋体" w:cs="宋体"/>
          <w:color w:val="auto"/>
          <w:spacing w:val="-2"/>
          <w:sz w:val="24"/>
          <w:szCs w:val="24"/>
          <w:lang w:val="zh-CN" w:eastAsia="zh-CN"/>
        </w:rPr>
        <w:t>维修维</w:t>
      </w:r>
      <w:r>
        <w:rPr>
          <w:rFonts w:hint="eastAsia" w:ascii="宋体" w:hAnsi="宋体" w:eastAsia="宋体" w:cs="宋体"/>
          <w:color w:val="auto"/>
          <w:spacing w:val="-2"/>
          <w:sz w:val="24"/>
          <w:szCs w:val="24"/>
          <w:lang w:val="en-US" w:eastAsia="zh-CN"/>
        </w:rPr>
        <w:t>更换合同</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具体如下</w:t>
      </w:r>
      <w:r>
        <w:rPr>
          <w:rFonts w:hint="eastAsia" w:ascii="宋体" w:hAnsi="宋体" w:eastAsia="宋体" w:cs="宋体"/>
          <w:color w:val="auto"/>
          <w:spacing w:val="-2"/>
          <w:sz w:val="24"/>
          <w:szCs w:val="24"/>
          <w:lang w:val="zh-CN" w:eastAsia="zh-CN"/>
        </w:rPr>
        <w:t>：</w:t>
      </w:r>
    </w:p>
    <w:p w14:paraId="27B36C3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第一条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货物名称、技术规格、数量</w:t>
      </w:r>
    </w:p>
    <w:p w14:paraId="6DBD6BA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 xml:space="preserve">   </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4"/>
        <w:gridCol w:w="934"/>
        <w:gridCol w:w="934"/>
        <w:gridCol w:w="934"/>
        <w:gridCol w:w="934"/>
        <w:gridCol w:w="934"/>
        <w:gridCol w:w="940"/>
      </w:tblGrid>
      <w:tr w14:paraId="2F64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3C6FBD0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959" w:type="pct"/>
            <w:noWrap w:val="0"/>
            <w:vAlign w:val="center"/>
          </w:tcPr>
          <w:p w14:paraId="5FC2667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39C4B13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654A322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46C443B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1DC3143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17F48C8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042E26D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2C3DA65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3293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0AEC545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noWrap w:val="0"/>
            <w:vAlign w:val="center"/>
          </w:tcPr>
          <w:p w14:paraId="0D942D1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空气源热泵</w:t>
            </w:r>
          </w:p>
        </w:tc>
        <w:tc>
          <w:tcPr>
            <w:tcW w:w="527" w:type="pct"/>
            <w:noWrap w:val="0"/>
            <w:vAlign w:val="center"/>
          </w:tcPr>
          <w:p w14:paraId="05CA29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598629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3B74C11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27" w:type="pct"/>
            <w:noWrap w:val="0"/>
            <w:vAlign w:val="center"/>
          </w:tcPr>
          <w:p w14:paraId="098A4DC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14:paraId="613F778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CF9E3E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52D4EC4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985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2AA7E51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noWrap w:val="0"/>
            <w:vAlign w:val="center"/>
          </w:tcPr>
          <w:p w14:paraId="0D9B3BB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PPR复合管∅63及配件</w:t>
            </w:r>
          </w:p>
        </w:tc>
        <w:tc>
          <w:tcPr>
            <w:tcW w:w="527" w:type="pct"/>
            <w:noWrap w:val="0"/>
            <w:vAlign w:val="center"/>
          </w:tcPr>
          <w:p w14:paraId="1BC7231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5CAADC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5C36D9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27" w:type="pct"/>
            <w:noWrap w:val="0"/>
            <w:vAlign w:val="center"/>
          </w:tcPr>
          <w:p w14:paraId="38DF5102">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14:paraId="3CAA950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CC3EE5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6E3323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2B1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29B768E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noWrap w:val="0"/>
            <w:vAlign w:val="center"/>
          </w:tcPr>
          <w:p w14:paraId="29D723D2">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拆安费</w:t>
            </w:r>
          </w:p>
        </w:tc>
        <w:tc>
          <w:tcPr>
            <w:tcW w:w="527" w:type="pct"/>
            <w:noWrap w:val="0"/>
            <w:vAlign w:val="center"/>
          </w:tcPr>
          <w:p w14:paraId="63DED8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5CFE0F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996DE5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27" w:type="pct"/>
            <w:noWrap w:val="0"/>
            <w:vAlign w:val="center"/>
          </w:tcPr>
          <w:p w14:paraId="6102BAA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14:paraId="238C6B9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A836C0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4961E01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0CF1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717CF83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noWrap w:val="0"/>
            <w:vAlign w:val="center"/>
          </w:tcPr>
          <w:p w14:paraId="4A74CD5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不锈钢水箱内清洗</w:t>
            </w:r>
          </w:p>
        </w:tc>
        <w:tc>
          <w:tcPr>
            <w:tcW w:w="527" w:type="pct"/>
            <w:noWrap w:val="0"/>
            <w:vAlign w:val="center"/>
          </w:tcPr>
          <w:p w14:paraId="058F097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368144E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99797D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27" w:type="pct"/>
            <w:noWrap w:val="0"/>
            <w:vAlign w:val="center"/>
          </w:tcPr>
          <w:p w14:paraId="1B7A99E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14:paraId="4F7060F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3F9B83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6D1599D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C58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6539EDD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noWrap w:val="0"/>
            <w:vAlign w:val="center"/>
          </w:tcPr>
          <w:p w14:paraId="39D33732">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洗澡间花洒头更换</w:t>
            </w:r>
          </w:p>
        </w:tc>
        <w:tc>
          <w:tcPr>
            <w:tcW w:w="527" w:type="pct"/>
            <w:tcBorders>
              <w:left w:val="single" w:color="auto" w:sz="4" w:space="0"/>
              <w:bottom w:val="single" w:color="auto" w:sz="4" w:space="0"/>
              <w:right w:val="single" w:color="auto" w:sz="4" w:space="0"/>
            </w:tcBorders>
            <w:noWrap w:val="0"/>
            <w:vAlign w:val="center"/>
          </w:tcPr>
          <w:p w14:paraId="2E53429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7585BD8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5E9FCB2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个</w:t>
            </w:r>
          </w:p>
        </w:tc>
        <w:tc>
          <w:tcPr>
            <w:tcW w:w="527" w:type="pct"/>
            <w:tcBorders>
              <w:left w:val="single" w:color="auto" w:sz="4" w:space="0"/>
              <w:bottom w:val="single" w:color="auto" w:sz="4" w:space="0"/>
              <w:right w:val="single" w:color="auto" w:sz="4" w:space="0"/>
            </w:tcBorders>
            <w:noWrap w:val="0"/>
            <w:vAlign w:val="center"/>
          </w:tcPr>
          <w:p w14:paraId="0F95206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24</w:t>
            </w:r>
          </w:p>
        </w:tc>
        <w:tc>
          <w:tcPr>
            <w:tcW w:w="527" w:type="pct"/>
            <w:tcBorders>
              <w:left w:val="single" w:color="auto" w:sz="4" w:space="0"/>
              <w:bottom w:val="single" w:color="auto" w:sz="4" w:space="0"/>
              <w:right w:val="single" w:color="auto" w:sz="4" w:space="0"/>
            </w:tcBorders>
            <w:noWrap w:val="0"/>
            <w:vAlign w:val="center"/>
          </w:tcPr>
          <w:p w14:paraId="1618C6B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098C939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5C8FC74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26E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315BA15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63BFAC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吊装费及运费</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2353392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4833084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776D545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4174B80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66282C8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43B1741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1CF504C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ABF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268D44A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4134A25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6195C55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p>
    <w:p w14:paraId="7E02751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第二条</w:t>
      </w:r>
      <w:r>
        <w:rPr>
          <w:rFonts w:hint="eastAsia" w:ascii="宋体" w:hAnsi="宋体" w:eastAsia="宋体" w:cs="宋体"/>
          <w:color w:val="auto"/>
          <w:spacing w:val="-2"/>
          <w:sz w:val="24"/>
          <w:szCs w:val="24"/>
          <w:lang w:val="en-US" w:eastAsia="zh-CN"/>
        </w:rPr>
        <w:t xml:space="preserve"> 项目概况</w:t>
      </w:r>
      <w:r>
        <w:rPr>
          <w:rFonts w:hint="eastAsia" w:ascii="宋体" w:hAnsi="宋体" w:eastAsia="宋体" w:cs="宋体"/>
          <w:color w:val="auto"/>
          <w:spacing w:val="-2"/>
          <w:sz w:val="24"/>
          <w:szCs w:val="24"/>
          <w:lang w:eastAsia="zh-CN"/>
        </w:rPr>
        <w:tab/>
      </w:r>
    </w:p>
    <w:p w14:paraId="44DC3E4C">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名称：</w:t>
      </w:r>
      <w:r>
        <w:rPr>
          <w:rFonts w:hint="eastAsia" w:ascii="宋体" w:hAnsi="宋体" w:eastAsia="宋体" w:cs="宋体"/>
          <w:color w:val="auto"/>
          <w:spacing w:val="-2"/>
          <w:sz w:val="24"/>
          <w:szCs w:val="24"/>
          <w:lang w:val="en-US" w:eastAsia="zh-CN"/>
        </w:rPr>
        <w:t>兰州现代职业学院东校区空气热源泵系统修维更换项目</w:t>
      </w:r>
    </w:p>
    <w:p w14:paraId="0D00F513">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地点：</w:t>
      </w:r>
      <w:r>
        <w:rPr>
          <w:rFonts w:hint="eastAsia" w:ascii="宋体" w:hAnsi="宋体" w:eastAsia="宋体" w:cs="宋体"/>
          <w:color w:val="auto"/>
          <w:spacing w:val="-2"/>
          <w:sz w:val="24"/>
          <w:szCs w:val="24"/>
          <w:lang w:val="en-US" w:eastAsia="zh-CN"/>
        </w:rPr>
        <w:t xml:space="preserve">兰州现代职业学院东校区 </w:t>
      </w:r>
    </w:p>
    <w:p w14:paraId="04EA30C8">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内容：</w:t>
      </w:r>
      <w:r>
        <w:rPr>
          <w:rFonts w:hint="eastAsia" w:ascii="宋体" w:hAnsi="宋体" w:eastAsia="宋体" w:cs="宋体"/>
          <w:color w:val="auto"/>
          <w:spacing w:val="-2"/>
          <w:sz w:val="24"/>
          <w:szCs w:val="24"/>
          <w:lang w:val="en-US" w:eastAsia="zh-CN"/>
        </w:rPr>
        <w:t>对兰州现代职业学院东校区原有空气源热泵系统中的两台制热量空气源热泵更换，维修更换设备线路及检测探头、清洗不锈钢水箱、更换洗澡间花洒头，保证空气原泵系统正常使用。拆除的报废设备及废品自行处理保证现场整洁。</w:t>
      </w:r>
    </w:p>
    <w:p w14:paraId="3F638BB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第三条</w:t>
      </w:r>
      <w:r>
        <w:rPr>
          <w:rFonts w:hint="eastAsia" w:ascii="宋体" w:hAnsi="宋体" w:eastAsia="宋体" w:cs="宋体"/>
          <w:color w:val="auto"/>
          <w:spacing w:val="-2"/>
          <w:sz w:val="24"/>
          <w:szCs w:val="24"/>
          <w:lang w:val="en-US" w:eastAsia="zh-CN"/>
        </w:rPr>
        <w:t xml:space="preserve"> 项目维修</w:t>
      </w:r>
      <w:r>
        <w:rPr>
          <w:rFonts w:hint="eastAsia" w:ascii="宋体" w:hAnsi="宋体" w:eastAsia="宋体" w:cs="宋体"/>
          <w:color w:val="auto"/>
          <w:spacing w:val="-2"/>
          <w:sz w:val="24"/>
          <w:szCs w:val="24"/>
          <w:lang w:val="zh-CN" w:eastAsia="zh-CN"/>
        </w:rPr>
        <w:t>日期</w:t>
      </w:r>
    </w:p>
    <w:p w14:paraId="7C5F23E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开竣工日期：20</w:t>
      </w:r>
      <w:r>
        <w:rPr>
          <w:rFonts w:hint="eastAsia" w:ascii="宋体" w:hAnsi="宋体" w:eastAsia="宋体" w:cs="宋体"/>
          <w:color w:val="auto"/>
          <w:spacing w:val="-2"/>
          <w:sz w:val="24"/>
          <w:szCs w:val="24"/>
          <w:highlight w:val="none"/>
          <w:lang w:val="en-US" w:eastAsia="zh-CN"/>
        </w:rPr>
        <w:t>25</w:t>
      </w:r>
      <w:r>
        <w:rPr>
          <w:rFonts w:hint="eastAsia" w:ascii="宋体" w:hAnsi="宋体" w:eastAsia="宋体" w:cs="宋体"/>
          <w:color w:val="auto"/>
          <w:spacing w:val="-2"/>
          <w:sz w:val="24"/>
          <w:szCs w:val="24"/>
          <w:highlight w:val="none"/>
          <w:lang w:val="zh-CN" w:eastAsia="zh-CN"/>
        </w:rPr>
        <w:t>年</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月</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日</w:t>
      </w:r>
      <w:r>
        <w:rPr>
          <w:rFonts w:hint="eastAsia" w:ascii="宋体" w:hAnsi="宋体" w:eastAsia="宋体" w:cs="宋体"/>
          <w:color w:val="auto"/>
          <w:spacing w:val="-2"/>
          <w:sz w:val="24"/>
          <w:szCs w:val="24"/>
          <w:highlight w:val="none"/>
          <w:lang w:val="en-US" w:eastAsia="zh-CN"/>
        </w:rPr>
        <w:t>至</w:t>
      </w:r>
      <w:r>
        <w:rPr>
          <w:rFonts w:hint="eastAsia" w:ascii="宋体" w:hAnsi="宋体" w:eastAsia="宋体" w:cs="宋体"/>
          <w:color w:val="auto"/>
          <w:spacing w:val="-2"/>
          <w:sz w:val="24"/>
          <w:szCs w:val="24"/>
          <w:highlight w:val="none"/>
          <w:lang w:val="zh-CN" w:eastAsia="zh-CN"/>
        </w:rPr>
        <w:t>20</w:t>
      </w:r>
      <w:r>
        <w:rPr>
          <w:rFonts w:hint="eastAsia" w:ascii="宋体" w:hAnsi="宋体" w:eastAsia="宋体" w:cs="宋体"/>
          <w:color w:val="auto"/>
          <w:spacing w:val="-2"/>
          <w:sz w:val="24"/>
          <w:szCs w:val="24"/>
          <w:highlight w:val="none"/>
          <w:lang w:val="en-US" w:eastAsia="zh-CN"/>
        </w:rPr>
        <w:t>25</w:t>
      </w:r>
      <w:r>
        <w:rPr>
          <w:rFonts w:hint="eastAsia" w:ascii="宋体" w:hAnsi="宋体" w:eastAsia="宋体" w:cs="宋体"/>
          <w:color w:val="auto"/>
          <w:spacing w:val="-2"/>
          <w:sz w:val="24"/>
          <w:szCs w:val="24"/>
          <w:highlight w:val="none"/>
          <w:lang w:val="zh-CN" w:eastAsia="zh-CN"/>
        </w:rPr>
        <w:t>年</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月</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日</w:t>
      </w:r>
    </w:p>
    <w:p w14:paraId="2397BE2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第四条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双方的权利和义务</w:t>
      </w:r>
    </w:p>
    <w:p w14:paraId="1B37168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.甲</w:t>
      </w:r>
      <w:r>
        <w:rPr>
          <w:rFonts w:hint="eastAsia" w:ascii="宋体" w:hAnsi="宋体" w:eastAsia="宋体" w:cs="宋体"/>
          <w:color w:val="auto"/>
          <w:spacing w:val="-2"/>
          <w:sz w:val="24"/>
          <w:szCs w:val="24"/>
          <w:lang w:val="zh-CN" w:eastAsia="zh-CN"/>
        </w:rPr>
        <w:t>方</w:t>
      </w:r>
    </w:p>
    <w:p w14:paraId="7E4977A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协助</w:t>
      </w:r>
      <w:r>
        <w:rPr>
          <w:rFonts w:hint="eastAsia" w:ascii="宋体" w:hAnsi="宋体" w:eastAsia="宋体" w:cs="宋体"/>
          <w:color w:val="auto"/>
          <w:spacing w:val="-2"/>
          <w:sz w:val="24"/>
          <w:szCs w:val="24"/>
          <w:lang w:val="en-US" w:eastAsia="zh-CN"/>
        </w:rPr>
        <w:t>乙方</w:t>
      </w:r>
      <w:r>
        <w:rPr>
          <w:rFonts w:hint="eastAsia" w:ascii="宋体" w:hAnsi="宋体" w:eastAsia="宋体" w:cs="宋体"/>
          <w:color w:val="auto"/>
          <w:spacing w:val="-2"/>
          <w:sz w:val="24"/>
          <w:szCs w:val="24"/>
          <w:lang w:val="zh-CN" w:eastAsia="zh-CN"/>
        </w:rPr>
        <w:t>办理与施工有关事宜。</w:t>
      </w:r>
      <w:r>
        <w:rPr>
          <w:rFonts w:hint="eastAsia" w:ascii="宋体" w:hAnsi="宋体" w:eastAsia="宋体" w:cs="宋体"/>
          <w:color w:val="auto"/>
          <w:spacing w:val="-2"/>
          <w:sz w:val="24"/>
          <w:szCs w:val="24"/>
          <w:lang w:val="en-US" w:eastAsia="zh-CN"/>
        </w:rPr>
        <w:t>协调解决</w:t>
      </w:r>
      <w:r>
        <w:rPr>
          <w:rFonts w:hint="eastAsia" w:ascii="宋体" w:hAnsi="宋体" w:eastAsia="宋体" w:cs="宋体"/>
          <w:color w:val="auto"/>
          <w:spacing w:val="-2"/>
          <w:sz w:val="24"/>
          <w:szCs w:val="24"/>
          <w:lang w:val="zh-CN" w:eastAsia="zh-CN"/>
        </w:rPr>
        <w:t>现场</w:t>
      </w:r>
      <w:r>
        <w:rPr>
          <w:rFonts w:hint="eastAsia" w:ascii="宋体" w:hAnsi="宋体" w:eastAsia="宋体" w:cs="宋体"/>
          <w:color w:val="auto"/>
          <w:spacing w:val="-2"/>
          <w:sz w:val="24"/>
          <w:szCs w:val="24"/>
          <w:lang w:val="en-US" w:eastAsia="zh-CN"/>
        </w:rPr>
        <w:t>施工用水、用电</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设备</w:t>
      </w:r>
      <w:r>
        <w:rPr>
          <w:rFonts w:hint="eastAsia" w:ascii="宋体" w:hAnsi="宋体" w:eastAsia="宋体" w:cs="宋体"/>
          <w:color w:val="auto"/>
          <w:spacing w:val="-2"/>
          <w:sz w:val="24"/>
          <w:szCs w:val="24"/>
          <w:lang w:val="zh-CN" w:eastAsia="zh-CN"/>
        </w:rPr>
        <w:t>材料进出</w:t>
      </w:r>
      <w:r>
        <w:rPr>
          <w:rFonts w:hint="eastAsia" w:ascii="宋体" w:hAnsi="宋体" w:eastAsia="宋体" w:cs="宋体"/>
          <w:color w:val="auto"/>
          <w:spacing w:val="-2"/>
          <w:sz w:val="24"/>
          <w:szCs w:val="24"/>
          <w:lang w:val="en-US" w:eastAsia="zh-CN"/>
        </w:rPr>
        <w:t>车辆及吊车、</w:t>
      </w:r>
      <w:r>
        <w:rPr>
          <w:rFonts w:hint="eastAsia" w:ascii="宋体" w:hAnsi="宋体" w:eastAsia="宋体" w:cs="宋体"/>
          <w:color w:val="auto"/>
          <w:spacing w:val="-2"/>
          <w:sz w:val="24"/>
          <w:szCs w:val="24"/>
          <w:lang w:val="zh-CN" w:eastAsia="zh-CN"/>
        </w:rPr>
        <w:t>废品垃圾清运</w:t>
      </w:r>
      <w:r>
        <w:rPr>
          <w:rFonts w:hint="eastAsia" w:ascii="宋体" w:hAnsi="宋体" w:eastAsia="宋体" w:cs="宋体"/>
          <w:color w:val="auto"/>
          <w:spacing w:val="-2"/>
          <w:sz w:val="24"/>
          <w:szCs w:val="24"/>
          <w:lang w:val="en-US" w:eastAsia="zh-CN"/>
        </w:rPr>
        <w:t>等</w:t>
      </w:r>
      <w:r>
        <w:rPr>
          <w:rFonts w:hint="eastAsia" w:ascii="宋体" w:hAnsi="宋体" w:eastAsia="宋体" w:cs="宋体"/>
          <w:color w:val="auto"/>
          <w:spacing w:val="-2"/>
          <w:sz w:val="24"/>
          <w:szCs w:val="24"/>
          <w:lang w:val="zh-CN" w:eastAsia="zh-CN"/>
        </w:rPr>
        <w:t>。</w:t>
      </w:r>
    </w:p>
    <w:p w14:paraId="2FE5FA1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.乙</w:t>
      </w:r>
      <w:r>
        <w:rPr>
          <w:rFonts w:hint="eastAsia" w:ascii="宋体" w:hAnsi="宋体" w:eastAsia="宋体" w:cs="宋体"/>
          <w:color w:val="auto"/>
          <w:spacing w:val="-2"/>
          <w:sz w:val="24"/>
          <w:szCs w:val="24"/>
          <w:lang w:val="zh-CN" w:eastAsia="zh-CN"/>
        </w:rPr>
        <w:t>包</w:t>
      </w:r>
    </w:p>
    <w:p w14:paraId="29C3BA0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（1）施工期间要确保施工人员的人身安全，要做好安全防护工，。</w:t>
      </w:r>
    </w:p>
    <w:p w14:paraId="1BE9522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（2）进入施工现场，遵守甲方的相关制度。</w:t>
      </w:r>
    </w:p>
    <w:p w14:paraId="1AEF6B4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（3）施工完毕，承包方负责对拆除</w:t>
      </w:r>
      <w:r>
        <w:rPr>
          <w:rFonts w:hint="eastAsia" w:ascii="宋体" w:hAnsi="宋体" w:eastAsia="宋体" w:cs="宋体"/>
          <w:color w:val="auto"/>
          <w:spacing w:val="-2"/>
          <w:sz w:val="24"/>
          <w:szCs w:val="24"/>
          <w:lang w:val="en-US" w:eastAsia="zh-CN"/>
        </w:rPr>
        <w:t>更换</w:t>
      </w:r>
      <w:r>
        <w:rPr>
          <w:rFonts w:hint="eastAsia" w:ascii="宋体" w:hAnsi="宋体" w:eastAsia="宋体" w:cs="宋体"/>
          <w:color w:val="auto"/>
          <w:spacing w:val="-2"/>
          <w:sz w:val="24"/>
          <w:szCs w:val="24"/>
          <w:lang w:val="zh-CN" w:eastAsia="zh-CN"/>
        </w:rPr>
        <w:t>的</w:t>
      </w:r>
      <w:r>
        <w:rPr>
          <w:rFonts w:hint="eastAsia" w:ascii="宋体" w:hAnsi="宋体" w:eastAsia="宋体" w:cs="宋体"/>
          <w:color w:val="auto"/>
          <w:spacing w:val="-2"/>
          <w:sz w:val="24"/>
          <w:szCs w:val="24"/>
          <w:lang w:val="en-US" w:eastAsia="zh-CN"/>
        </w:rPr>
        <w:t>原有设备及</w:t>
      </w:r>
      <w:r>
        <w:rPr>
          <w:rFonts w:hint="eastAsia" w:ascii="宋体" w:hAnsi="宋体" w:eastAsia="宋体" w:cs="宋体"/>
          <w:color w:val="auto"/>
          <w:spacing w:val="-2"/>
          <w:sz w:val="24"/>
          <w:szCs w:val="24"/>
          <w:lang w:val="zh-CN" w:eastAsia="zh-CN"/>
        </w:rPr>
        <w:t>所有废品</w:t>
      </w:r>
      <w:r>
        <w:rPr>
          <w:rFonts w:hint="eastAsia" w:ascii="宋体" w:hAnsi="宋体" w:eastAsia="宋体" w:cs="宋体"/>
          <w:color w:val="auto"/>
          <w:spacing w:val="-2"/>
          <w:sz w:val="24"/>
          <w:szCs w:val="24"/>
          <w:lang w:val="en-US" w:eastAsia="zh-CN"/>
        </w:rPr>
        <w:t>自行处理包括吊装、</w:t>
      </w:r>
      <w:r>
        <w:rPr>
          <w:rFonts w:hint="eastAsia" w:ascii="宋体" w:hAnsi="宋体" w:eastAsia="宋体" w:cs="宋体"/>
          <w:color w:val="auto"/>
          <w:spacing w:val="-2"/>
          <w:sz w:val="24"/>
          <w:szCs w:val="24"/>
          <w:lang w:val="zh-CN" w:eastAsia="zh-CN"/>
        </w:rPr>
        <w:t>运输所产生的</w:t>
      </w:r>
      <w:r>
        <w:rPr>
          <w:rFonts w:hint="eastAsia" w:ascii="宋体" w:hAnsi="宋体" w:eastAsia="宋体" w:cs="宋体"/>
          <w:color w:val="auto"/>
          <w:spacing w:val="-2"/>
          <w:sz w:val="24"/>
          <w:szCs w:val="24"/>
          <w:lang w:val="en-US" w:eastAsia="zh-CN"/>
        </w:rPr>
        <w:t>费用自己承担，</w:t>
      </w:r>
      <w:r>
        <w:rPr>
          <w:rFonts w:hint="eastAsia" w:ascii="宋体" w:hAnsi="宋体" w:eastAsia="宋体" w:cs="宋体"/>
          <w:color w:val="auto"/>
          <w:spacing w:val="-2"/>
          <w:sz w:val="24"/>
          <w:szCs w:val="24"/>
          <w:lang w:val="zh-CN" w:eastAsia="zh-CN"/>
        </w:rPr>
        <w:t>要求现场达到整洁。</w:t>
      </w:r>
    </w:p>
    <w:p w14:paraId="13735C6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（4）中标商在更换完设备后，要保证整个系统的正常运行。</w:t>
      </w:r>
    </w:p>
    <w:p w14:paraId="1383D54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第五条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合同协议价款与支付；</w:t>
      </w:r>
    </w:p>
    <w:p w14:paraId="0FA9661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维修价款为固定价合同确定，金额（人民币大写）：</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。双方约定合同价款的其他调整因素：合同维修内容以外双方变更及其现场协商签证费用另计。</w:t>
      </w:r>
    </w:p>
    <w:p w14:paraId="33992C0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维修全部包工包料，</w:t>
      </w:r>
      <w:r>
        <w:rPr>
          <w:rFonts w:hint="eastAsia" w:ascii="宋体" w:hAnsi="宋体" w:eastAsia="宋体" w:cs="宋体"/>
          <w:color w:val="auto"/>
          <w:spacing w:val="-2"/>
          <w:sz w:val="24"/>
          <w:szCs w:val="24"/>
          <w:lang w:val="en-US" w:eastAsia="zh-CN"/>
        </w:rPr>
        <w:t>待空气源热泵</w:t>
      </w:r>
      <w:r>
        <w:rPr>
          <w:rFonts w:hint="eastAsia" w:ascii="宋体" w:hAnsi="宋体" w:eastAsia="宋体" w:cs="宋体"/>
          <w:color w:val="auto"/>
          <w:spacing w:val="-2"/>
          <w:sz w:val="24"/>
          <w:szCs w:val="24"/>
          <w:lang w:val="zh-CN" w:eastAsia="zh-CN"/>
        </w:rPr>
        <w:t>系统安装调试运行正常，经甲乙双方验收合格后，凭完税发票支付合同全款</w:t>
      </w:r>
      <w:r>
        <w:rPr>
          <w:rFonts w:hint="eastAsia" w:ascii="宋体" w:hAnsi="宋体" w:eastAsia="宋体" w:cs="宋体"/>
          <w:color w:val="auto"/>
          <w:spacing w:val="-2"/>
          <w:sz w:val="24"/>
          <w:szCs w:val="24"/>
          <w:lang w:val="en-US" w:eastAsia="zh-CN"/>
        </w:rPr>
        <w:t>100%。</w:t>
      </w:r>
    </w:p>
    <w:p w14:paraId="0A23D1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第六条 </w:t>
      </w:r>
      <w:r>
        <w:rPr>
          <w:rFonts w:hint="eastAsia" w:ascii="宋体" w:hAnsi="宋体" w:eastAsia="宋体" w:cs="宋体"/>
          <w:color w:val="auto"/>
          <w:spacing w:val="-2"/>
          <w:sz w:val="24"/>
          <w:szCs w:val="24"/>
          <w:lang w:val="zh-CN" w:eastAsia="zh-CN"/>
        </w:rPr>
        <w:t>违约责任：</w:t>
      </w:r>
    </w:p>
    <w:p w14:paraId="6A030C2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合同双方之任何一方不能全面履行合同条款均属违约。所造成的经济损失，概由违约方承担赔偿。</w:t>
      </w:r>
    </w:p>
    <w:p w14:paraId="1729B12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合同履行中任何一方无正当理由而单方提出终止合同，均属单方毁约，毁约方除承担因此造成对方的全部经济损失外，还必须向对方支付合同价款10%的违约金。</w:t>
      </w:r>
    </w:p>
    <w:p w14:paraId="69B575B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val="zh-CN" w:eastAsia="zh-CN"/>
        </w:rPr>
        <w:t>保修期内，如果出现质量问题，乙方应在接到甲方维修通知的24小时内派人进行检查维修，并在甲方确定的合理期限内完成维修。所需费用</w:t>
      </w:r>
      <w:r>
        <w:rPr>
          <w:rFonts w:hint="eastAsia" w:ascii="宋体" w:hAnsi="宋体" w:eastAsia="宋体" w:cs="宋体"/>
          <w:color w:val="auto"/>
          <w:spacing w:val="-2"/>
          <w:sz w:val="24"/>
          <w:szCs w:val="24"/>
          <w:lang w:val="en-US" w:eastAsia="zh-CN"/>
        </w:rPr>
        <w:t>自行承担。</w:t>
      </w:r>
    </w:p>
    <w:p w14:paraId="07C7F8F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 xml:space="preserve">保修 </w:t>
      </w:r>
    </w:p>
    <w:p w14:paraId="76B71F3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保修的内容:乙方</w:t>
      </w:r>
      <w:r>
        <w:rPr>
          <w:rFonts w:hint="eastAsia" w:ascii="宋体" w:hAnsi="宋体" w:eastAsia="宋体" w:cs="宋体"/>
          <w:color w:val="auto"/>
          <w:spacing w:val="-2"/>
          <w:sz w:val="24"/>
          <w:szCs w:val="24"/>
          <w:lang w:val="en-US" w:eastAsia="zh-CN"/>
        </w:rPr>
        <w:t>维修更换的设备</w:t>
      </w:r>
      <w:r>
        <w:rPr>
          <w:rFonts w:hint="eastAsia" w:ascii="宋体" w:hAnsi="宋体" w:eastAsia="宋体" w:cs="宋体"/>
          <w:color w:val="auto"/>
          <w:spacing w:val="-2"/>
          <w:sz w:val="24"/>
          <w:szCs w:val="24"/>
          <w:lang w:val="zh-CN" w:eastAsia="zh-CN"/>
        </w:rPr>
        <w:t>保修</w:t>
      </w:r>
      <w:r>
        <w:rPr>
          <w:rFonts w:hint="eastAsia" w:ascii="宋体" w:hAnsi="宋体" w:eastAsia="宋体" w:cs="宋体"/>
          <w:color w:val="auto"/>
          <w:spacing w:val="-2"/>
          <w:sz w:val="24"/>
          <w:szCs w:val="24"/>
          <w:lang w:val="en-US" w:eastAsia="zh-CN"/>
        </w:rPr>
        <w:t>范围内</w:t>
      </w:r>
      <w:r>
        <w:rPr>
          <w:rFonts w:hint="eastAsia" w:ascii="宋体" w:hAnsi="宋体" w:eastAsia="宋体" w:cs="宋体"/>
          <w:color w:val="auto"/>
          <w:spacing w:val="-2"/>
          <w:sz w:val="24"/>
          <w:szCs w:val="24"/>
          <w:lang w:val="zh-CN" w:eastAsia="zh-CN"/>
        </w:rPr>
        <w:t>。</w:t>
      </w:r>
    </w:p>
    <w:p w14:paraId="4B4D141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保修期限按国家有关规定执行，本项目保修期为</w:t>
      </w: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val="zh-CN" w:eastAsia="zh-CN"/>
        </w:rPr>
        <w:t>年。</w:t>
      </w:r>
    </w:p>
    <w:p w14:paraId="43F2332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八</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解决合同纠纷的方式：</w:t>
      </w:r>
    </w:p>
    <w:p w14:paraId="5D9B98E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（一）双方协商解决；</w:t>
      </w:r>
    </w:p>
    <w:p w14:paraId="517837F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（二）向</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项目所在地有管辖权的人民法院诉讼。</w:t>
      </w:r>
    </w:p>
    <w:p w14:paraId="70F5B3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九</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项目乙方不得转包，不得分包。</w:t>
      </w:r>
    </w:p>
    <w:p w14:paraId="4D79C18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招标文件和投标书都是属于合同的一部分，与本合同具有同等的法律效力。</w:t>
      </w:r>
    </w:p>
    <w:p w14:paraId="4252FF6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十一</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本合同在执行过程中如发生违约行为，由违约方承担一切责任。</w:t>
      </w:r>
    </w:p>
    <w:p w14:paraId="5AABB0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十二</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本合同一式</w:t>
      </w:r>
      <w:r>
        <w:rPr>
          <w:rFonts w:hint="eastAsia" w:ascii="宋体" w:hAnsi="宋体" w:eastAsia="宋体" w:cs="宋体"/>
          <w:color w:val="auto"/>
          <w:spacing w:val="-2"/>
          <w:sz w:val="24"/>
          <w:szCs w:val="24"/>
          <w:lang w:val="en-US" w:eastAsia="zh-CN"/>
        </w:rPr>
        <w:t>六</w:t>
      </w:r>
      <w:r>
        <w:rPr>
          <w:rFonts w:hint="eastAsia" w:ascii="宋体" w:hAnsi="宋体" w:eastAsia="宋体" w:cs="宋体"/>
          <w:color w:val="auto"/>
          <w:spacing w:val="-2"/>
          <w:sz w:val="24"/>
          <w:szCs w:val="24"/>
          <w:lang w:val="zh-CN" w:eastAsia="zh-CN"/>
        </w:rPr>
        <w:t>份，甲方持</w:t>
      </w: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val="zh-CN" w:eastAsia="zh-CN"/>
        </w:rPr>
        <w:t>份，乙方</w:t>
      </w:r>
      <w:r>
        <w:rPr>
          <w:rFonts w:hint="eastAsia" w:ascii="宋体" w:hAnsi="宋体" w:eastAsia="宋体" w:cs="宋体"/>
          <w:color w:val="auto"/>
          <w:spacing w:val="-2"/>
          <w:sz w:val="24"/>
          <w:szCs w:val="24"/>
          <w:lang w:val="en-US" w:eastAsia="zh-CN"/>
        </w:rPr>
        <w:t>持两</w:t>
      </w:r>
      <w:r>
        <w:rPr>
          <w:rFonts w:hint="eastAsia" w:ascii="宋体" w:hAnsi="宋体" w:eastAsia="宋体" w:cs="宋体"/>
          <w:color w:val="auto"/>
          <w:spacing w:val="-2"/>
          <w:sz w:val="24"/>
          <w:szCs w:val="24"/>
          <w:lang w:val="zh-CN" w:eastAsia="zh-CN"/>
        </w:rPr>
        <w:t>份。</w:t>
      </w:r>
    </w:p>
    <w:p w14:paraId="3BE2AC1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本合同经甲方、乙方法定代表人或委托代理人签字并加盖甲方、乙方公章或合同专用章后生效。</w:t>
      </w:r>
    </w:p>
    <w:p w14:paraId="2058EBF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十四</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本合同未尽事宜双方在</w:t>
      </w:r>
      <w:r>
        <w:rPr>
          <w:rFonts w:hint="eastAsia" w:ascii="宋体" w:hAnsi="宋体" w:eastAsia="宋体" w:cs="宋体"/>
          <w:color w:val="auto"/>
          <w:spacing w:val="-2"/>
          <w:sz w:val="24"/>
          <w:szCs w:val="24"/>
          <w:lang w:val="en-US" w:eastAsia="zh-CN"/>
        </w:rPr>
        <w:t>项目维修</w:t>
      </w:r>
      <w:r>
        <w:rPr>
          <w:rFonts w:hint="eastAsia" w:ascii="宋体" w:hAnsi="宋体" w:eastAsia="宋体" w:cs="宋体"/>
          <w:color w:val="auto"/>
          <w:spacing w:val="-2"/>
          <w:sz w:val="24"/>
          <w:szCs w:val="24"/>
          <w:lang w:val="zh-CN" w:eastAsia="zh-CN"/>
        </w:rPr>
        <w:t>过程中协商解决。</w:t>
      </w:r>
    </w:p>
    <w:p w14:paraId="44DE117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p>
    <w:p w14:paraId="6DED020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（以下无正文）</w:t>
      </w:r>
    </w:p>
    <w:tbl>
      <w:tblPr>
        <w:tblStyle w:val="29"/>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5EC031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530" w:hRule="atLeast"/>
        </w:trPr>
        <w:tc>
          <w:tcPr>
            <w:tcW w:w="4611" w:type="dxa"/>
          </w:tcPr>
          <w:p w14:paraId="1D8D154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4239AED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42FED4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6274FDA7">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16DA4526">
            <w:pPr>
              <w:keepNext w:val="0"/>
              <w:keepLines w:val="0"/>
              <w:pageBreakBefore w:val="0"/>
              <w:widowControl/>
              <w:kinsoku w:val="0"/>
              <w:wordWrap/>
              <w:overflowPunct/>
              <w:topLinePunct w:val="0"/>
              <w:autoSpaceDE w:val="0"/>
              <w:autoSpaceDN w:val="0"/>
              <w:bidi w:val="0"/>
              <w:adjustRightInd w:val="0"/>
              <w:snapToGrid w:val="0"/>
              <w:spacing w:before="91" w:line="308" w:lineRule="auto"/>
              <w:ind w:left="1130" w:right="143" w:hanging="1126"/>
              <w:outlineLvl w:val="9"/>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3EBD75FE">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383D6AA6">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699DACD2">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52FD6ACB">
            <w:pPr>
              <w:keepNext w:val="0"/>
              <w:keepLines w:val="0"/>
              <w:pageBreakBefore w:val="0"/>
              <w:widowControl/>
              <w:kinsoku w:val="0"/>
              <w:wordWrap/>
              <w:overflowPunct/>
              <w:topLinePunct w:val="0"/>
              <w:autoSpaceDE w:val="0"/>
              <w:autoSpaceDN w:val="0"/>
              <w:bidi w:val="0"/>
              <w:adjustRightInd w:val="0"/>
              <w:snapToGrid w:val="0"/>
              <w:spacing w:before="91" w:line="232" w:lineRule="auto"/>
              <w:ind w:left="147"/>
              <w:outlineLvl w:val="9"/>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2F7037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018A2E36">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2"/>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21CF93E3">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4"/>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75EC4259">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55"/>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5A538297">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57"/>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66D08D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3E5C4562">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color w:val="auto"/>
                <w:lang w:eastAsia="zh-CN"/>
              </w:rPr>
            </w:pPr>
          </w:p>
          <w:p w14:paraId="4A41F8A7">
            <w:pPr>
              <w:keepNext w:val="0"/>
              <w:keepLines w:val="0"/>
              <w:pageBreakBefore w:val="0"/>
              <w:widowControl/>
              <w:kinsoku w:val="0"/>
              <w:wordWrap/>
              <w:overflowPunct/>
              <w:topLinePunct w:val="0"/>
              <w:autoSpaceDE w:val="0"/>
              <w:autoSpaceDN w:val="0"/>
              <w:bidi w:val="0"/>
              <w:adjustRightInd w:val="0"/>
              <w:snapToGrid w:val="0"/>
              <w:spacing w:before="91" w:line="222" w:lineRule="auto"/>
              <w:ind w:left="3"/>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3DED38C3">
            <w:pPr>
              <w:keepNext w:val="0"/>
              <w:keepLines w:val="0"/>
              <w:pageBreakBefore w:val="0"/>
              <w:widowControl/>
              <w:kinsoku w:val="0"/>
              <w:wordWrap/>
              <w:overflowPunct/>
              <w:topLinePunct w:val="0"/>
              <w:autoSpaceDE w:val="0"/>
              <w:autoSpaceDN w:val="0"/>
              <w:bidi w:val="0"/>
              <w:adjustRightInd w:val="0"/>
              <w:snapToGrid w:val="0"/>
              <w:outlineLvl w:val="9"/>
              <w:rPr>
                <w:color w:val="auto"/>
                <w:lang w:eastAsia="zh-CN"/>
              </w:rPr>
            </w:pPr>
          </w:p>
        </w:tc>
      </w:tr>
      <w:tr w14:paraId="7B50B6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7640F831">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lang w:eastAsia="zh-CN"/>
              </w:rPr>
            </w:pPr>
          </w:p>
          <w:p w14:paraId="22345A1A">
            <w:pPr>
              <w:keepNext w:val="0"/>
              <w:keepLines w:val="0"/>
              <w:pageBreakBefore w:val="0"/>
              <w:widowControl/>
              <w:kinsoku w:val="0"/>
              <w:wordWrap/>
              <w:overflowPunct/>
              <w:topLinePunct w:val="0"/>
              <w:autoSpaceDE w:val="0"/>
              <w:autoSpaceDN w:val="0"/>
              <w:bidi w:val="0"/>
              <w:adjustRightInd w:val="0"/>
              <w:snapToGrid w:val="0"/>
              <w:spacing w:before="91" w:line="225" w:lineRule="auto"/>
              <w:ind w:left="3"/>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408127F7">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rPr>
            </w:pPr>
          </w:p>
          <w:p w14:paraId="27E88151">
            <w:pPr>
              <w:keepNext w:val="0"/>
              <w:keepLines w:val="0"/>
              <w:pageBreakBefore w:val="0"/>
              <w:widowControl/>
              <w:kinsoku w:val="0"/>
              <w:wordWrap/>
              <w:overflowPunct/>
              <w:topLinePunct w:val="0"/>
              <w:autoSpaceDE w:val="0"/>
              <w:autoSpaceDN w:val="0"/>
              <w:bidi w:val="0"/>
              <w:adjustRightInd w:val="0"/>
              <w:snapToGrid w:val="0"/>
              <w:spacing w:before="91" w:line="225" w:lineRule="auto"/>
              <w:ind w:left="146"/>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5EE8DF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52B38279">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11D7F4BF">
            <w:pPr>
              <w:keepNext w:val="0"/>
              <w:keepLines w:val="0"/>
              <w:pageBreakBefore w:val="0"/>
              <w:widowControl/>
              <w:kinsoku w:val="0"/>
              <w:wordWrap/>
              <w:overflowPunct/>
              <w:topLinePunct w:val="0"/>
              <w:autoSpaceDE w:val="0"/>
              <w:autoSpaceDN w:val="0"/>
              <w:bidi w:val="0"/>
              <w:adjustRightInd w:val="0"/>
              <w:snapToGrid w:val="0"/>
              <w:spacing w:before="91" w:line="224" w:lineRule="auto"/>
              <w:ind w:left="34"/>
              <w:outlineLvl w:val="9"/>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24D7771B">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5FD92E99">
            <w:pPr>
              <w:keepNext w:val="0"/>
              <w:keepLines w:val="0"/>
              <w:pageBreakBefore w:val="0"/>
              <w:widowControl/>
              <w:kinsoku w:val="0"/>
              <w:wordWrap/>
              <w:overflowPunct/>
              <w:topLinePunct w:val="0"/>
              <w:autoSpaceDE w:val="0"/>
              <w:autoSpaceDN w:val="0"/>
              <w:bidi w:val="0"/>
              <w:adjustRightInd w:val="0"/>
              <w:snapToGrid w:val="0"/>
              <w:spacing w:before="91" w:line="224" w:lineRule="auto"/>
              <w:ind w:left="177"/>
              <w:outlineLvl w:val="9"/>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431B2F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2877270D">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0B3137D0">
            <w:pPr>
              <w:keepNext w:val="0"/>
              <w:keepLines w:val="0"/>
              <w:pageBreakBefore w:val="0"/>
              <w:widowControl/>
              <w:kinsoku w:val="0"/>
              <w:wordWrap/>
              <w:overflowPunct/>
              <w:topLinePunct w:val="0"/>
              <w:autoSpaceDE w:val="0"/>
              <w:autoSpaceDN w:val="0"/>
              <w:bidi w:val="0"/>
              <w:adjustRightInd w:val="0"/>
              <w:snapToGrid w:val="0"/>
              <w:spacing w:before="91" w:line="224" w:lineRule="auto"/>
              <w:ind w:left="6"/>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1F4C7245">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64E34C03">
            <w:pPr>
              <w:keepNext w:val="0"/>
              <w:keepLines w:val="0"/>
              <w:pageBreakBefore w:val="0"/>
              <w:widowControl/>
              <w:kinsoku w:val="0"/>
              <w:wordWrap/>
              <w:overflowPunct/>
              <w:topLinePunct w:val="0"/>
              <w:autoSpaceDE w:val="0"/>
              <w:autoSpaceDN w:val="0"/>
              <w:bidi w:val="0"/>
              <w:adjustRightInd w:val="0"/>
              <w:snapToGrid w:val="0"/>
              <w:spacing w:before="91" w:line="224" w:lineRule="auto"/>
              <w:ind w:left="149"/>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755EE3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4B299E94">
            <w:pPr>
              <w:keepNext w:val="0"/>
              <w:keepLines w:val="0"/>
              <w:pageBreakBefore w:val="0"/>
              <w:widowControl/>
              <w:kinsoku w:val="0"/>
              <w:wordWrap/>
              <w:overflowPunct/>
              <w:topLinePunct w:val="0"/>
              <w:autoSpaceDE w:val="0"/>
              <w:autoSpaceDN w:val="0"/>
              <w:bidi w:val="0"/>
              <w:adjustRightInd w:val="0"/>
              <w:snapToGrid w:val="0"/>
              <w:spacing w:before="229" w:line="382" w:lineRule="auto"/>
              <w:ind w:left="1466" w:right="426" w:hanging="1463"/>
              <w:outlineLvl w:val="9"/>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01AA4B22">
            <w:pPr>
              <w:keepNext w:val="0"/>
              <w:keepLines w:val="0"/>
              <w:pageBreakBefore w:val="0"/>
              <w:widowControl/>
              <w:kinsoku w:val="0"/>
              <w:wordWrap/>
              <w:overflowPunct/>
              <w:topLinePunct w:val="0"/>
              <w:autoSpaceDE w:val="0"/>
              <w:autoSpaceDN w:val="0"/>
              <w:bidi w:val="0"/>
              <w:adjustRightInd w:val="0"/>
              <w:snapToGrid w:val="0"/>
              <w:spacing w:before="228" w:line="222" w:lineRule="auto"/>
              <w:ind w:left="146"/>
              <w:outlineLvl w:val="9"/>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48BD83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10108655">
            <w:pPr>
              <w:keepNext w:val="0"/>
              <w:keepLines w:val="0"/>
              <w:pageBreakBefore w:val="0"/>
              <w:widowControl/>
              <w:kinsoku w:val="0"/>
              <w:wordWrap/>
              <w:overflowPunct/>
              <w:topLinePunct w:val="0"/>
              <w:autoSpaceDE w:val="0"/>
              <w:autoSpaceDN w:val="0"/>
              <w:bidi w:val="0"/>
              <w:adjustRightInd w:val="0"/>
              <w:snapToGrid w:val="0"/>
              <w:spacing w:before="243" w:line="224" w:lineRule="auto"/>
              <w:outlineLvl w:val="9"/>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2A18354D">
            <w:pPr>
              <w:keepNext w:val="0"/>
              <w:keepLines w:val="0"/>
              <w:pageBreakBefore w:val="0"/>
              <w:widowControl/>
              <w:kinsoku w:val="0"/>
              <w:wordWrap/>
              <w:overflowPunct/>
              <w:topLinePunct w:val="0"/>
              <w:autoSpaceDE w:val="0"/>
              <w:autoSpaceDN w:val="0"/>
              <w:bidi w:val="0"/>
              <w:adjustRightInd w:val="0"/>
              <w:snapToGrid w:val="0"/>
              <w:spacing w:before="243" w:line="224" w:lineRule="auto"/>
              <w:ind w:left="143"/>
              <w:outlineLvl w:val="9"/>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1E726D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106F39B2">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785C798E">
            <w:pPr>
              <w:keepNext w:val="0"/>
              <w:keepLines w:val="0"/>
              <w:pageBreakBefore w:val="0"/>
              <w:widowControl/>
              <w:kinsoku w:val="0"/>
              <w:wordWrap/>
              <w:overflowPunct/>
              <w:topLinePunct w:val="0"/>
              <w:autoSpaceDE w:val="0"/>
              <w:autoSpaceDN w:val="0"/>
              <w:bidi w:val="0"/>
              <w:adjustRightInd w:val="0"/>
              <w:snapToGrid w:val="0"/>
              <w:spacing w:before="91" w:line="222" w:lineRule="auto"/>
              <w:ind w:left="24"/>
              <w:outlineLvl w:val="9"/>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06F6D9A0">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612E9504">
            <w:pPr>
              <w:keepNext w:val="0"/>
              <w:keepLines w:val="0"/>
              <w:pageBreakBefore w:val="0"/>
              <w:widowControl/>
              <w:kinsoku w:val="0"/>
              <w:wordWrap/>
              <w:overflowPunct/>
              <w:topLinePunct w:val="0"/>
              <w:autoSpaceDE w:val="0"/>
              <w:autoSpaceDN w:val="0"/>
              <w:bidi w:val="0"/>
              <w:adjustRightInd w:val="0"/>
              <w:snapToGrid w:val="0"/>
              <w:spacing w:before="91" w:line="183" w:lineRule="auto"/>
              <w:ind w:left="62"/>
              <w:outlineLvl w:val="9"/>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2AD86937">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4441B7D3">
            <w:pPr>
              <w:keepNext w:val="0"/>
              <w:keepLines w:val="0"/>
              <w:pageBreakBefore w:val="0"/>
              <w:widowControl/>
              <w:kinsoku w:val="0"/>
              <w:wordWrap/>
              <w:overflowPunct/>
              <w:topLinePunct w:val="0"/>
              <w:autoSpaceDE w:val="0"/>
              <w:autoSpaceDN w:val="0"/>
              <w:bidi w:val="0"/>
              <w:adjustRightInd w:val="0"/>
              <w:snapToGrid w:val="0"/>
              <w:spacing w:before="91" w:line="222" w:lineRule="auto"/>
              <w:ind w:left="167"/>
              <w:outlineLvl w:val="9"/>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00D04222">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65EA2DCB">
            <w:pPr>
              <w:keepNext w:val="0"/>
              <w:keepLines w:val="0"/>
              <w:pageBreakBefore w:val="0"/>
              <w:widowControl/>
              <w:kinsoku w:val="0"/>
              <w:wordWrap/>
              <w:overflowPunct/>
              <w:topLinePunct w:val="0"/>
              <w:autoSpaceDE w:val="0"/>
              <w:autoSpaceDN w:val="0"/>
              <w:bidi w:val="0"/>
              <w:adjustRightInd w:val="0"/>
              <w:snapToGrid w:val="0"/>
              <w:spacing w:before="91" w:line="183" w:lineRule="auto"/>
              <w:jc w:val="right"/>
              <w:outlineLvl w:val="9"/>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3B748779">
      <w:pPr>
        <w:keepNext w:val="0"/>
        <w:keepLines w:val="0"/>
        <w:pageBreakBefore w:val="0"/>
        <w:widowControl/>
        <w:kinsoku w:val="0"/>
        <w:wordWrap/>
        <w:overflowPunct/>
        <w:topLinePunct w:val="0"/>
        <w:autoSpaceDE w:val="0"/>
        <w:autoSpaceDN w:val="0"/>
        <w:bidi w:val="0"/>
        <w:adjustRightInd w:val="0"/>
        <w:snapToGrid w:val="0"/>
        <w:spacing w:line="360" w:lineRule="auto"/>
        <w:ind w:firstLine="3734"/>
        <w:textAlignment w:val="center"/>
        <w:outlineLvl w:val="9"/>
        <w:rPr>
          <w:rFonts w:hint="eastAsia"/>
          <w:color w:val="auto"/>
          <w:sz w:val="32"/>
          <w:szCs w:val="32"/>
        </w:rPr>
      </w:pPr>
      <w:r>
        <w:rPr>
          <w:rFonts w:hint="eastAsia"/>
          <w:color w:val="auto"/>
          <w:sz w:val="32"/>
          <w:szCs w:val="32"/>
        </w:rPr>
        <w:br w:type="page"/>
      </w:r>
    </w:p>
    <w:p w14:paraId="5B2F71E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71" w:name="_Toc5393"/>
      <w:r>
        <w:rPr>
          <w:rFonts w:hint="eastAsia" w:ascii="宋体" w:hAnsi="宋体" w:eastAsia="宋体" w:cs="宋体"/>
          <w:b/>
          <w:bCs/>
          <w:color w:val="auto"/>
          <w:sz w:val="32"/>
          <w:szCs w:val="32"/>
        </w:rPr>
        <w:t>第六章 响应文件格式</w:t>
      </w:r>
      <w:bookmarkEnd w:id="71"/>
    </w:p>
    <w:p w14:paraId="0D6440B1">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color w:val="auto"/>
          <w:sz w:val="24"/>
          <w:szCs w:val="24"/>
        </w:rPr>
      </w:pPr>
      <w:bookmarkStart w:id="72" w:name="_Toc3648"/>
      <w:bookmarkStart w:id="73" w:name="_Toc26584"/>
      <w:bookmarkStart w:id="74" w:name="_Toc27655"/>
      <w:r>
        <w:rPr>
          <w:rFonts w:hint="eastAsia"/>
          <w:color w:val="auto"/>
          <w:sz w:val="24"/>
          <w:szCs w:val="24"/>
        </w:rPr>
        <w:t>（注：未提供格式的请自行拟定）</w:t>
      </w:r>
      <w:bookmarkEnd w:id="72"/>
      <w:bookmarkEnd w:id="73"/>
      <w:bookmarkEnd w:id="74"/>
    </w:p>
    <w:p w14:paraId="73A2151C">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ascii="宋体" w:hAnsi="宋体"/>
          <w:b/>
          <w:bCs/>
          <w:color w:val="auto"/>
          <w:sz w:val="32"/>
          <w:szCs w:val="32"/>
        </w:rPr>
      </w:pPr>
      <w:r>
        <w:rPr>
          <w:rFonts w:hint="eastAsia" w:ascii="宋体" w:hAnsi="宋体"/>
          <w:b/>
          <w:bCs/>
          <w:color w:val="auto"/>
          <w:sz w:val="32"/>
          <w:szCs w:val="32"/>
        </w:rPr>
        <w:t>正本/副本</w:t>
      </w:r>
    </w:p>
    <w:p w14:paraId="3793A80A">
      <w:pPr>
        <w:keepNext w:val="0"/>
        <w:keepLines w:val="0"/>
        <w:pageBreakBefore w:val="0"/>
        <w:wordWrap/>
        <w:overflowPunct/>
        <w:topLinePunct w:val="0"/>
        <w:bidi w:val="0"/>
        <w:spacing w:line="360" w:lineRule="auto"/>
        <w:outlineLvl w:val="9"/>
        <w:rPr>
          <w:rFonts w:hint="eastAsia" w:ascii="宋体" w:hAnsi="宋体"/>
          <w:color w:val="auto"/>
          <w:sz w:val="21"/>
          <w:szCs w:val="21"/>
        </w:rPr>
      </w:pPr>
      <w:r>
        <w:rPr>
          <w:rFonts w:hint="eastAsia" w:ascii="宋体" w:hAnsi="宋体"/>
          <w:color w:val="auto"/>
          <w:sz w:val="21"/>
          <w:szCs w:val="21"/>
        </w:rPr>
        <w:t xml:space="preserve"> </w:t>
      </w:r>
    </w:p>
    <w:p w14:paraId="31889F26">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eastAsia="zh-CN"/>
        </w:rPr>
        <w:t>兰州现代职业学院东校区空气热源泵系统维修更换项</w:t>
      </w:r>
      <w:r>
        <w:rPr>
          <w:rFonts w:ascii="宋体" w:hAnsi="宋体" w:eastAsia="宋体" w:cs="宋体"/>
          <w:b/>
          <w:bCs/>
          <w:color w:val="auto"/>
          <w:spacing w:val="-7"/>
          <w:sz w:val="43"/>
          <w:szCs w:val="43"/>
          <w:lang w:eastAsia="zh-CN"/>
        </w:rPr>
        <w:t>目</w:t>
      </w:r>
    </w:p>
    <w:p w14:paraId="7FB77895">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 xml:space="preserve"> </w:t>
      </w:r>
    </w:p>
    <w:p w14:paraId="4EAA919B">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p>
    <w:p w14:paraId="4CAD90F8">
      <w:pPr>
        <w:pStyle w:val="10"/>
        <w:keepNext w:val="0"/>
        <w:keepLines w:val="0"/>
        <w:pageBreakBefore w:val="0"/>
        <w:wordWrap/>
        <w:overflowPunct/>
        <w:topLinePunct w:val="0"/>
        <w:bidi w:val="0"/>
        <w:ind w:firstLine="560"/>
        <w:outlineLvl w:val="9"/>
        <w:rPr>
          <w:rFonts w:hint="eastAsia"/>
          <w:color w:val="auto"/>
        </w:rPr>
      </w:pPr>
    </w:p>
    <w:p w14:paraId="5D9352ED">
      <w:pPr>
        <w:pStyle w:val="10"/>
        <w:keepNext w:val="0"/>
        <w:keepLines w:val="0"/>
        <w:pageBreakBefore w:val="0"/>
        <w:wordWrap/>
        <w:overflowPunct/>
        <w:topLinePunct w:val="0"/>
        <w:bidi w:val="0"/>
        <w:ind w:firstLine="560"/>
        <w:outlineLvl w:val="9"/>
        <w:rPr>
          <w:rFonts w:hint="eastAsia"/>
          <w:color w:val="auto"/>
        </w:rPr>
      </w:pPr>
    </w:p>
    <w:p w14:paraId="502B283E">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响应文件</w:t>
      </w:r>
    </w:p>
    <w:p w14:paraId="1C4A5172">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238B7D27">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744DFC82">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p>
    <w:p w14:paraId="61E6DE11">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p>
    <w:p w14:paraId="06974F6D">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21C45889">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29F2700D">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31ED6AFF">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p>
    <w:p w14:paraId="6FBD8568">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eastAsia="宋体" w:cs="宋体"/>
          <w:color w:val="auto"/>
          <w:spacing w:val="-2"/>
          <w:sz w:val="24"/>
          <w:szCs w:val="24"/>
          <w:highlight w:val="none"/>
          <w:u w:val="single"/>
          <w:lang w:eastAsia="zh-CN"/>
        </w:rPr>
        <w:t>LXGZ-HW-2025001附1</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rPr>
        <w:t xml:space="preserve"> </w:t>
      </w:r>
    </w:p>
    <w:p w14:paraId="030D8C15">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3E057342">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29C44DB1">
      <w:pPr>
        <w:keepNext w:val="0"/>
        <w:keepLines w:val="0"/>
        <w:pageBreakBefore w:val="0"/>
        <w:wordWrap/>
        <w:overflowPunct/>
        <w:topLinePunct w:val="0"/>
        <w:bidi w:val="0"/>
        <w:spacing w:line="360" w:lineRule="auto"/>
        <w:jc w:val="center"/>
        <w:outlineLvl w:val="9"/>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3ED4FC6">
      <w:pPr>
        <w:keepNext w:val="0"/>
        <w:keepLines w:val="0"/>
        <w:pageBreakBefore w:val="0"/>
        <w:wordWrap/>
        <w:overflowPunct/>
        <w:topLinePunct w:val="0"/>
        <w:bidi w:val="0"/>
        <w:outlineLvl w:val="9"/>
        <w:rPr>
          <w:rFonts w:hint="eastAsia" w:ascii="宋体" w:hAnsi="宋体"/>
          <w:b/>
          <w:bCs/>
          <w:color w:val="auto"/>
          <w:sz w:val="32"/>
          <w:szCs w:val="32"/>
        </w:rPr>
      </w:pPr>
      <w:r>
        <w:rPr>
          <w:rFonts w:hint="eastAsia" w:ascii="宋体" w:hAnsi="宋体"/>
          <w:color w:val="auto"/>
        </w:rPr>
        <w:br w:type="page"/>
      </w:r>
    </w:p>
    <w:p w14:paraId="6F6944F8">
      <w:pPr>
        <w:keepNext w:val="0"/>
        <w:keepLines w:val="0"/>
        <w:pageBreakBefore w:val="0"/>
        <w:wordWrap/>
        <w:overflowPunct/>
        <w:topLinePunct w:val="0"/>
        <w:bidi w:val="0"/>
        <w:jc w:val="center"/>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 录</w:t>
      </w:r>
    </w:p>
    <w:p w14:paraId="28C08B58">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5" w:name="_Toc15408"/>
      <w:bookmarkStart w:id="76" w:name="_Toc16076"/>
      <w:r>
        <w:rPr>
          <w:rFonts w:hint="eastAsia" w:ascii="宋体" w:hAnsi="宋体"/>
          <w:b/>
          <w:color w:val="auto"/>
          <w:spacing w:val="4"/>
          <w:sz w:val="24"/>
        </w:rPr>
        <w:t>一、谈判响应函</w:t>
      </w:r>
      <w:bookmarkEnd w:id="75"/>
      <w:bookmarkEnd w:id="76"/>
    </w:p>
    <w:p w14:paraId="6511C302">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7" w:name="_Toc13036"/>
      <w:bookmarkStart w:id="78" w:name="_Toc30607"/>
      <w:r>
        <w:rPr>
          <w:rFonts w:hint="eastAsia" w:ascii="宋体" w:hAnsi="宋体"/>
          <w:b/>
          <w:color w:val="auto"/>
          <w:spacing w:val="4"/>
          <w:sz w:val="24"/>
        </w:rPr>
        <w:t>二、报价一览表</w:t>
      </w:r>
      <w:bookmarkEnd w:id="77"/>
      <w:bookmarkEnd w:id="78"/>
    </w:p>
    <w:p w14:paraId="754E6CC6">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9" w:name="_Toc20991"/>
      <w:bookmarkStart w:id="80" w:name="_Toc20256"/>
      <w:r>
        <w:rPr>
          <w:rFonts w:hint="eastAsia" w:ascii="宋体" w:hAnsi="宋体"/>
          <w:b/>
          <w:color w:val="auto"/>
          <w:spacing w:val="4"/>
          <w:sz w:val="24"/>
        </w:rPr>
        <w:t>三、法定代表人身份证明及法定代表人授权委托书</w:t>
      </w:r>
      <w:bookmarkEnd w:id="79"/>
      <w:bookmarkEnd w:id="80"/>
    </w:p>
    <w:p w14:paraId="714DD750">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1" w:name="_Toc18616"/>
      <w:bookmarkStart w:id="82" w:name="_Toc9793"/>
      <w:bookmarkStart w:id="83"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1"/>
      <w:bookmarkEnd w:id="82"/>
    </w:p>
    <w:p w14:paraId="4D26945F">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4" w:name="_Toc21983"/>
      <w:bookmarkStart w:id="85" w:name="_Toc22232"/>
      <w:r>
        <w:rPr>
          <w:rFonts w:hint="eastAsia" w:ascii="宋体" w:hAnsi="宋体"/>
          <w:b/>
          <w:color w:val="auto"/>
          <w:spacing w:val="4"/>
          <w:sz w:val="24"/>
          <w:lang w:val="en-US" w:eastAsia="zh-CN"/>
        </w:rPr>
        <w:t>五、</w:t>
      </w:r>
      <w:bookmarkEnd w:id="83"/>
      <w:bookmarkEnd w:id="84"/>
      <w:bookmarkEnd w:id="85"/>
      <w:bookmarkStart w:id="86" w:name="_Toc4133"/>
      <w:bookmarkStart w:id="87" w:name="_Toc14228"/>
      <w:r>
        <w:rPr>
          <w:rFonts w:hint="eastAsia" w:ascii="宋体" w:hAnsi="宋体"/>
          <w:b/>
          <w:color w:val="auto"/>
          <w:spacing w:val="4"/>
          <w:sz w:val="24"/>
        </w:rPr>
        <w:t>供应商基本情况表</w:t>
      </w:r>
      <w:bookmarkEnd w:id="86"/>
      <w:bookmarkEnd w:id="87"/>
    </w:p>
    <w:p w14:paraId="6FDD6FA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8" w:name="_Toc23313"/>
      <w:bookmarkStart w:id="89" w:name="_Toc16525"/>
      <w:r>
        <w:rPr>
          <w:rFonts w:hint="eastAsia" w:ascii="宋体" w:hAnsi="宋体" w:eastAsia="宋体"/>
          <w:b/>
          <w:color w:val="auto"/>
          <w:spacing w:val="4"/>
          <w:sz w:val="24"/>
          <w:lang w:val="en-US" w:eastAsia="zh-CN"/>
        </w:rPr>
        <w:t>六</w:t>
      </w:r>
      <w:r>
        <w:rPr>
          <w:rFonts w:hint="eastAsia" w:ascii="宋体" w:hAnsi="宋体"/>
          <w:b/>
          <w:color w:val="auto"/>
          <w:spacing w:val="4"/>
          <w:sz w:val="24"/>
        </w:rPr>
        <w:t>、商务偏离说明表</w:t>
      </w:r>
      <w:bookmarkEnd w:id="88"/>
      <w:bookmarkEnd w:id="89"/>
    </w:p>
    <w:p w14:paraId="1912665F">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0" w:name="_Toc28737"/>
      <w:bookmarkStart w:id="91" w:name="_Toc23562"/>
      <w:r>
        <w:rPr>
          <w:rFonts w:hint="eastAsia" w:ascii="宋体" w:hAnsi="宋体" w:eastAsia="宋体"/>
          <w:b/>
          <w:color w:val="auto"/>
          <w:spacing w:val="4"/>
          <w:sz w:val="24"/>
          <w:lang w:val="en-US" w:eastAsia="zh-CN"/>
        </w:rPr>
        <w:t>七</w:t>
      </w:r>
      <w:r>
        <w:rPr>
          <w:rFonts w:hint="eastAsia" w:ascii="宋体" w:hAnsi="宋体"/>
          <w:b/>
          <w:color w:val="auto"/>
          <w:sz w:val="24"/>
        </w:rPr>
        <w:t>、</w:t>
      </w:r>
      <w:r>
        <w:rPr>
          <w:rFonts w:hint="eastAsia" w:ascii="宋体" w:hAnsi="宋体" w:eastAsia="宋体"/>
          <w:b/>
          <w:color w:val="auto"/>
          <w:sz w:val="24"/>
          <w:lang w:val="en-US" w:eastAsia="zh-CN"/>
        </w:rPr>
        <w:t>技术</w:t>
      </w:r>
      <w:r>
        <w:rPr>
          <w:rFonts w:hint="eastAsia" w:ascii="宋体" w:hAnsi="宋体"/>
          <w:b/>
          <w:color w:val="auto"/>
          <w:sz w:val="24"/>
        </w:rPr>
        <w:t>偏离说明表</w:t>
      </w:r>
      <w:bookmarkEnd w:id="90"/>
      <w:bookmarkEnd w:id="91"/>
    </w:p>
    <w:p w14:paraId="4BF2BC2E">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2" w:name="_Toc32393"/>
      <w:bookmarkStart w:id="93" w:name="_Toc25929"/>
      <w:r>
        <w:rPr>
          <w:rFonts w:hint="eastAsia" w:ascii="宋体" w:hAnsi="宋体" w:eastAsia="宋体"/>
          <w:b/>
          <w:color w:val="auto"/>
          <w:sz w:val="24"/>
          <w:lang w:val="en-US" w:eastAsia="zh-CN"/>
        </w:rPr>
        <w:t>八</w:t>
      </w:r>
      <w:r>
        <w:rPr>
          <w:rFonts w:hint="eastAsia" w:ascii="宋体" w:hAnsi="宋体"/>
          <w:b/>
          <w:color w:val="auto"/>
          <w:sz w:val="24"/>
        </w:rPr>
        <w:t>、供应商承诺书</w:t>
      </w:r>
      <w:bookmarkEnd w:id="92"/>
      <w:bookmarkEnd w:id="93"/>
    </w:p>
    <w:p w14:paraId="18CF68F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4" w:name="_Toc12182"/>
      <w:bookmarkStart w:id="95" w:name="_Toc25881"/>
      <w:r>
        <w:rPr>
          <w:rFonts w:hint="eastAsia" w:ascii="宋体" w:hAnsi="宋体" w:eastAsia="宋体"/>
          <w:b/>
          <w:color w:val="auto"/>
          <w:sz w:val="24"/>
          <w:lang w:val="en-US" w:eastAsia="zh-CN"/>
        </w:rPr>
        <w:t>九</w:t>
      </w:r>
      <w:r>
        <w:rPr>
          <w:rFonts w:hint="eastAsia" w:ascii="宋体" w:hAnsi="宋体"/>
          <w:b/>
          <w:color w:val="auto"/>
          <w:sz w:val="24"/>
        </w:rPr>
        <w:t>、售后服务承诺</w:t>
      </w:r>
      <w:bookmarkEnd w:id="94"/>
      <w:bookmarkEnd w:id="95"/>
    </w:p>
    <w:p w14:paraId="6315130D">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6" w:name="_Toc11392"/>
      <w:bookmarkStart w:id="97" w:name="_Toc4830"/>
      <w:r>
        <w:rPr>
          <w:rFonts w:hint="eastAsia" w:ascii="宋体" w:hAnsi="宋体" w:eastAsia="宋体"/>
          <w:b/>
          <w:color w:val="auto"/>
          <w:sz w:val="24"/>
          <w:lang w:val="en-US" w:eastAsia="zh-CN"/>
        </w:rPr>
        <w:t>十</w:t>
      </w:r>
      <w:r>
        <w:rPr>
          <w:rFonts w:hint="eastAsia" w:ascii="宋体" w:hAnsi="宋体"/>
          <w:b/>
          <w:color w:val="auto"/>
          <w:sz w:val="24"/>
        </w:rPr>
        <w:t>、资格证明文件</w:t>
      </w:r>
      <w:bookmarkEnd w:id="96"/>
      <w:bookmarkEnd w:id="97"/>
    </w:p>
    <w:p w14:paraId="368105FA">
      <w:pPr>
        <w:pStyle w:val="13"/>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98" w:name="_Toc25638"/>
      <w:bookmarkStart w:id="99" w:name="_Toc14464"/>
      <w:r>
        <w:rPr>
          <w:rFonts w:hint="eastAsia" w:ascii="宋体" w:hAnsi="宋体" w:eastAsia="宋体"/>
          <w:b/>
          <w:color w:val="auto"/>
          <w:sz w:val="24"/>
          <w:lang w:val="en-US" w:eastAsia="zh-CN"/>
        </w:rPr>
        <w:t>十一</w:t>
      </w:r>
      <w:r>
        <w:rPr>
          <w:rFonts w:hint="eastAsia" w:ascii="宋体" w:hAnsi="宋体" w:eastAsia="宋体"/>
          <w:b/>
          <w:color w:val="auto"/>
          <w:sz w:val="24"/>
          <w:szCs w:val="22"/>
        </w:rPr>
        <w:t>、</w:t>
      </w:r>
      <w:bookmarkEnd w:id="98"/>
      <w:bookmarkEnd w:id="99"/>
      <w:bookmarkStart w:id="100" w:name="_Toc31223"/>
      <w:bookmarkStart w:id="101" w:name="_Toc13169"/>
      <w:r>
        <w:rPr>
          <w:rFonts w:hint="eastAsia" w:ascii="宋体" w:hAnsi="宋体" w:eastAsia="宋体"/>
          <w:b/>
          <w:color w:val="auto"/>
          <w:sz w:val="24"/>
          <w:szCs w:val="22"/>
        </w:rPr>
        <w:t>其他资料</w:t>
      </w:r>
      <w:bookmarkEnd w:id="100"/>
      <w:bookmarkEnd w:id="101"/>
    </w:p>
    <w:p w14:paraId="3B172C59">
      <w:pPr>
        <w:keepNext w:val="0"/>
        <w:keepLines w:val="0"/>
        <w:pageBreakBefore w:val="0"/>
        <w:wordWrap/>
        <w:overflowPunct/>
        <w:topLinePunct w:val="0"/>
        <w:bidi w:val="0"/>
        <w:outlineLvl w:val="9"/>
        <w:rPr>
          <w:rFonts w:hint="eastAsia" w:ascii="宋体" w:hAnsi="宋体"/>
          <w:b/>
          <w:color w:val="auto"/>
          <w:sz w:val="24"/>
          <w:szCs w:val="22"/>
        </w:rPr>
      </w:pPr>
    </w:p>
    <w:p w14:paraId="7FB06DD7">
      <w:pPr>
        <w:keepNext w:val="0"/>
        <w:keepLines w:val="0"/>
        <w:pageBreakBefore w:val="0"/>
        <w:wordWrap/>
        <w:overflowPunct/>
        <w:topLinePunct w:val="0"/>
        <w:bidi w:val="0"/>
        <w:outlineLvl w:val="9"/>
        <w:rPr>
          <w:rFonts w:hint="eastAsia" w:ascii="宋体" w:hAnsi="宋体"/>
          <w:b/>
          <w:color w:val="auto"/>
          <w:sz w:val="24"/>
          <w:szCs w:val="22"/>
        </w:rPr>
      </w:pPr>
      <w:r>
        <w:rPr>
          <w:rFonts w:hint="eastAsia" w:ascii="宋体" w:hAnsi="宋体"/>
          <w:b/>
          <w:color w:val="auto"/>
          <w:sz w:val="24"/>
          <w:szCs w:val="22"/>
        </w:rPr>
        <w:br w:type="page"/>
      </w:r>
    </w:p>
    <w:p w14:paraId="6F92AD8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28"/>
          <w:szCs w:val="28"/>
          <w:lang w:val="en-US" w:eastAsia="zh-CN"/>
        </w:rPr>
      </w:pPr>
      <w:bookmarkStart w:id="102" w:name="_Toc12352"/>
      <w:bookmarkStart w:id="103" w:name="_Toc3897"/>
      <w:r>
        <w:rPr>
          <w:rFonts w:hint="eastAsia" w:ascii="宋体" w:hAnsi="宋体" w:eastAsia="宋体" w:cs="宋体"/>
          <w:b/>
          <w:snapToGrid w:val="0"/>
          <w:color w:val="auto"/>
          <w:kern w:val="0"/>
          <w:sz w:val="28"/>
          <w:szCs w:val="28"/>
          <w:lang w:val="en-US" w:eastAsia="zh-CN"/>
        </w:rPr>
        <w:t>一、谈判响应函</w:t>
      </w:r>
      <w:bookmarkEnd w:id="102"/>
      <w:bookmarkEnd w:id="103"/>
    </w:p>
    <w:p w14:paraId="3E13A503">
      <w:pPr>
        <w:keepNext w:val="0"/>
        <w:keepLines w:val="0"/>
        <w:pageBreakBefore w:val="0"/>
        <w:wordWrap/>
        <w:overflowPunct/>
        <w:topLinePunct w:val="0"/>
        <w:bidi w:val="0"/>
        <w:spacing w:line="240" w:lineRule="atLeast"/>
        <w:outlineLvl w:val="9"/>
        <w:rPr>
          <w:rFonts w:hint="eastAsia" w:ascii="宋体" w:hAnsi="宋体" w:eastAsia="宋体"/>
          <w:b/>
          <w:bCs/>
          <w:color w:val="auto"/>
          <w:sz w:val="24"/>
          <w:lang w:eastAsia="zh-CN"/>
        </w:rPr>
      </w:pPr>
      <w:r>
        <w:rPr>
          <w:rFonts w:hint="eastAsia" w:ascii="宋体" w:hAnsi="宋体"/>
          <w:b/>
          <w:bCs/>
          <w:color w:val="auto"/>
          <w:sz w:val="24"/>
        </w:rPr>
        <w:t>致：</w:t>
      </w:r>
    </w:p>
    <w:p w14:paraId="460F300E">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ascii="宋体" w:hAnsi="宋体"/>
          <w:color w:val="auto"/>
          <w:sz w:val="24"/>
        </w:rPr>
        <w:t xml:space="preserve">    </w:t>
      </w:r>
    </w:p>
    <w:p w14:paraId="6B574F5F">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351E8C4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467CE1E3">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3.法定代表人身份证明及法定代表人授权委托书</w:t>
      </w:r>
    </w:p>
    <w:p w14:paraId="2185731E">
      <w:pPr>
        <w:keepNext w:val="0"/>
        <w:keepLines w:val="0"/>
        <w:pageBreakBefore w:val="0"/>
        <w:wordWrap/>
        <w:overflowPunct/>
        <w:topLinePunct w:val="0"/>
        <w:bidi w:val="0"/>
        <w:spacing w:line="360" w:lineRule="auto"/>
        <w:ind w:firstLine="480" w:firstLineChars="200"/>
        <w:outlineLvl w:val="9"/>
        <w:rPr>
          <w:rFonts w:hint="eastAsia" w:ascii="宋体" w:hAnsi="宋体" w:eastAsia="宋体"/>
          <w:color w:val="auto"/>
          <w:sz w:val="24"/>
          <w:lang w:val="en-US" w:eastAsia="zh-CN"/>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55B33638">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5</w:t>
      </w:r>
      <w:r>
        <w:rPr>
          <w:rFonts w:hint="eastAsia" w:ascii="宋体" w:hAnsi="宋体"/>
          <w:color w:val="auto"/>
          <w:sz w:val="24"/>
        </w:rPr>
        <w:t>.供应商基本情况表</w:t>
      </w:r>
    </w:p>
    <w:p w14:paraId="57024840">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.商务偏离说明表</w:t>
      </w:r>
    </w:p>
    <w:p w14:paraId="37C3A02D">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.技术偏离说明表</w:t>
      </w:r>
    </w:p>
    <w:p w14:paraId="7FA8C8DE">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.供应商承诺书</w:t>
      </w:r>
    </w:p>
    <w:p w14:paraId="0ACAC0D9">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.售后服务承诺</w:t>
      </w:r>
    </w:p>
    <w:p w14:paraId="54EB2470">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.资格证明文件</w:t>
      </w:r>
    </w:p>
    <w:p w14:paraId="7ABA1ED5">
      <w:pPr>
        <w:pStyle w:val="10"/>
        <w:keepNext w:val="0"/>
        <w:keepLines w:val="0"/>
        <w:pageBreakBefore w:val="0"/>
        <w:wordWrap/>
        <w:overflowPunct/>
        <w:topLinePunct w:val="0"/>
        <w:bidi w:val="0"/>
        <w:ind w:firstLine="480"/>
        <w:outlineLvl w:val="9"/>
        <w:rPr>
          <w:color w:val="auto"/>
        </w:rPr>
      </w:pPr>
      <w:r>
        <w:rPr>
          <w:rFonts w:hint="eastAsia" w:ascii="宋体" w:hAnsi="宋体" w:eastAsia="宋体"/>
          <w:color w:val="auto"/>
          <w:sz w:val="24"/>
          <w:lang w:val="en-US" w:eastAsia="zh-CN"/>
        </w:rPr>
        <w:t>11</w:t>
      </w:r>
      <w:r>
        <w:rPr>
          <w:rFonts w:hint="eastAsia" w:ascii="宋体" w:hAnsi="宋体"/>
          <w:color w:val="auto"/>
          <w:sz w:val="24"/>
        </w:rPr>
        <w:t>.其他资料</w:t>
      </w:r>
    </w:p>
    <w:p w14:paraId="7F90C267">
      <w:pPr>
        <w:keepNext w:val="0"/>
        <w:keepLines w:val="0"/>
        <w:pageBreakBefore w:val="0"/>
        <w:wordWrap/>
        <w:overflowPunct/>
        <w:topLinePunct w:val="0"/>
        <w:bidi w:val="0"/>
        <w:spacing w:line="360" w:lineRule="auto"/>
        <w:outlineLvl w:val="9"/>
        <w:rPr>
          <w:rFonts w:ascii="宋体" w:hAnsi="宋体"/>
          <w:color w:val="auto"/>
          <w:sz w:val="24"/>
        </w:rPr>
      </w:pPr>
      <w:r>
        <w:rPr>
          <w:rFonts w:hint="eastAsia" w:ascii="宋体" w:hAnsi="宋体"/>
          <w:color w:val="auto"/>
          <w:sz w:val="24"/>
        </w:rPr>
        <w:t>据此函，签字人兹宣布同意如下条款：</w:t>
      </w:r>
    </w:p>
    <w:p w14:paraId="7DF87268">
      <w:pPr>
        <w:keepNext w:val="0"/>
        <w:keepLines w:val="0"/>
        <w:pageBreakBefore w:val="0"/>
        <w:wordWrap/>
        <w:overflowPunct/>
        <w:topLinePunct w:val="0"/>
        <w:bidi w:val="0"/>
        <w:spacing w:line="360" w:lineRule="auto"/>
        <w:ind w:firstLine="480" w:firstLineChars="200"/>
        <w:outlineLvl w:val="9"/>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10BC88D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（2）我们将按谈判文件的规定履行合同责任和义务。</w:t>
      </w:r>
    </w:p>
    <w:p w14:paraId="5B2B3B8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60</w:t>
      </w:r>
      <w:r>
        <w:rPr>
          <w:rFonts w:hint="eastAsia" w:ascii="宋体" w:hAnsi="宋体"/>
          <w:color w:val="auto"/>
          <w:sz w:val="24"/>
          <w:u w:val="single"/>
        </w:rPr>
        <w:t xml:space="preserve">   </w:t>
      </w:r>
      <w:r>
        <w:rPr>
          <w:rFonts w:hint="eastAsia" w:ascii="宋体" w:hAnsi="宋体"/>
          <w:color w:val="auto"/>
          <w:sz w:val="24"/>
        </w:rPr>
        <w:t>天内有效。</w:t>
      </w:r>
    </w:p>
    <w:p w14:paraId="6C6D2D7A">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（4）</w:t>
      </w:r>
      <w:r>
        <w:rPr>
          <w:rFonts w:hint="eastAsia" w:ascii="宋体" w:hAnsi="宋体" w:eastAsia="宋体"/>
          <w:color w:val="auto"/>
          <w:sz w:val="24"/>
          <w:lang w:eastAsia="zh-CN"/>
        </w:rPr>
        <w:t>我</w:t>
      </w:r>
      <w:r>
        <w:rPr>
          <w:rFonts w:hint="eastAsia" w:ascii="宋体" w:hAnsi="宋体"/>
          <w:color w:val="auto"/>
          <w:sz w:val="24"/>
        </w:rPr>
        <w:t>们已详细审查全部谈判文件，包括修改意见（如有则附）以及全部参考资料和有关附件。我们完全理解并同意放弃对这方面有不明及误解而要求采购方解释和承担责任的权利。</w:t>
      </w:r>
    </w:p>
    <w:p w14:paraId="0B2A480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65C68CA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23F24A79">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080B83D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725817A9">
      <w:pPr>
        <w:keepNext w:val="0"/>
        <w:keepLines w:val="0"/>
        <w:pageBreakBefore w:val="0"/>
        <w:wordWrap/>
        <w:overflowPunct/>
        <w:topLinePunct w:val="0"/>
        <w:bidi w:val="0"/>
        <w:spacing w:line="480" w:lineRule="exact"/>
        <w:ind w:firstLine="480" w:firstLineChars="200"/>
        <w:outlineLvl w:val="9"/>
        <w:rPr>
          <w:rFonts w:hint="eastAsia" w:ascii="宋体" w:hAnsi="宋体"/>
          <w:color w:val="auto"/>
          <w:sz w:val="24"/>
        </w:rPr>
      </w:pPr>
    </w:p>
    <w:p w14:paraId="50912AB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4FBE0B75">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7F26482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0C7497D7">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7CF4274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1EA39E3A">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6D124538">
      <w:pPr>
        <w:pStyle w:val="10"/>
        <w:keepNext w:val="0"/>
        <w:keepLines w:val="0"/>
        <w:pageBreakBefore w:val="0"/>
        <w:wordWrap/>
        <w:overflowPunct/>
        <w:topLinePunct w:val="0"/>
        <w:bidi w:val="0"/>
        <w:spacing w:line="360" w:lineRule="auto"/>
        <w:ind w:firstLine="480"/>
        <w:outlineLvl w:val="9"/>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5778F54B">
      <w:pPr>
        <w:pStyle w:val="13"/>
        <w:keepNext w:val="0"/>
        <w:keepLines w:val="0"/>
        <w:pageBreakBefore w:val="0"/>
        <w:wordWrap/>
        <w:overflowPunct/>
        <w:topLinePunct w:val="0"/>
        <w:bidi w:val="0"/>
        <w:outlineLvl w:val="9"/>
        <w:rPr>
          <w:rFonts w:hint="eastAsia" w:ascii="宋体" w:hAnsi="宋体" w:eastAsia="宋体"/>
          <w:b/>
          <w:color w:val="auto"/>
          <w:sz w:val="24"/>
          <w:szCs w:val="22"/>
        </w:rPr>
      </w:pPr>
    </w:p>
    <w:p w14:paraId="39EEE097">
      <w:pPr>
        <w:pStyle w:val="10"/>
        <w:keepNext w:val="0"/>
        <w:keepLines w:val="0"/>
        <w:pageBreakBefore w:val="0"/>
        <w:wordWrap/>
        <w:overflowPunct/>
        <w:topLinePunct w:val="0"/>
        <w:bidi w:val="0"/>
        <w:ind w:firstLine="560"/>
        <w:outlineLvl w:val="9"/>
        <w:rPr>
          <w:color w:val="auto"/>
        </w:rPr>
      </w:pPr>
    </w:p>
    <w:p w14:paraId="6F19FE59">
      <w:pPr>
        <w:pStyle w:val="10"/>
        <w:keepNext w:val="0"/>
        <w:keepLines w:val="0"/>
        <w:pageBreakBefore w:val="0"/>
        <w:wordWrap/>
        <w:overflowPunct/>
        <w:topLinePunct w:val="0"/>
        <w:bidi w:val="0"/>
        <w:ind w:firstLine="560"/>
        <w:outlineLvl w:val="9"/>
        <w:rPr>
          <w:color w:val="auto"/>
        </w:rPr>
      </w:pPr>
    </w:p>
    <w:p w14:paraId="2502E259">
      <w:pPr>
        <w:pStyle w:val="10"/>
        <w:keepNext w:val="0"/>
        <w:keepLines w:val="0"/>
        <w:pageBreakBefore w:val="0"/>
        <w:wordWrap/>
        <w:overflowPunct/>
        <w:topLinePunct w:val="0"/>
        <w:bidi w:val="0"/>
        <w:ind w:firstLine="560"/>
        <w:outlineLvl w:val="9"/>
        <w:rPr>
          <w:color w:val="auto"/>
        </w:rPr>
      </w:pPr>
    </w:p>
    <w:p w14:paraId="18B8364A">
      <w:pPr>
        <w:pStyle w:val="10"/>
        <w:keepNext w:val="0"/>
        <w:keepLines w:val="0"/>
        <w:pageBreakBefore w:val="0"/>
        <w:wordWrap/>
        <w:overflowPunct/>
        <w:topLinePunct w:val="0"/>
        <w:bidi w:val="0"/>
        <w:ind w:firstLine="560"/>
        <w:outlineLvl w:val="9"/>
        <w:rPr>
          <w:color w:val="auto"/>
        </w:rPr>
      </w:pPr>
    </w:p>
    <w:p w14:paraId="3C49E8C8">
      <w:pPr>
        <w:pStyle w:val="10"/>
        <w:keepNext w:val="0"/>
        <w:keepLines w:val="0"/>
        <w:pageBreakBefore w:val="0"/>
        <w:wordWrap/>
        <w:overflowPunct/>
        <w:topLinePunct w:val="0"/>
        <w:bidi w:val="0"/>
        <w:ind w:firstLine="560"/>
        <w:outlineLvl w:val="9"/>
        <w:rPr>
          <w:color w:val="auto"/>
        </w:rPr>
      </w:pPr>
    </w:p>
    <w:p w14:paraId="30CB3BD8">
      <w:pPr>
        <w:pStyle w:val="10"/>
        <w:keepNext w:val="0"/>
        <w:keepLines w:val="0"/>
        <w:pageBreakBefore w:val="0"/>
        <w:wordWrap/>
        <w:overflowPunct/>
        <w:topLinePunct w:val="0"/>
        <w:bidi w:val="0"/>
        <w:ind w:firstLine="560"/>
        <w:outlineLvl w:val="9"/>
        <w:rPr>
          <w:color w:val="auto"/>
        </w:rPr>
      </w:pPr>
    </w:p>
    <w:p w14:paraId="6DC8BAF8">
      <w:pPr>
        <w:pStyle w:val="10"/>
        <w:keepNext w:val="0"/>
        <w:keepLines w:val="0"/>
        <w:pageBreakBefore w:val="0"/>
        <w:wordWrap/>
        <w:overflowPunct/>
        <w:topLinePunct w:val="0"/>
        <w:bidi w:val="0"/>
        <w:ind w:firstLine="560"/>
        <w:outlineLvl w:val="9"/>
        <w:rPr>
          <w:color w:val="auto"/>
        </w:rPr>
      </w:pPr>
    </w:p>
    <w:p w14:paraId="0A309EB0">
      <w:pPr>
        <w:pStyle w:val="10"/>
        <w:keepNext w:val="0"/>
        <w:keepLines w:val="0"/>
        <w:pageBreakBefore w:val="0"/>
        <w:wordWrap/>
        <w:overflowPunct/>
        <w:topLinePunct w:val="0"/>
        <w:bidi w:val="0"/>
        <w:ind w:firstLine="560"/>
        <w:outlineLvl w:val="9"/>
        <w:rPr>
          <w:color w:val="auto"/>
        </w:rPr>
      </w:pPr>
    </w:p>
    <w:p w14:paraId="2EF723E6">
      <w:pPr>
        <w:pStyle w:val="10"/>
        <w:keepNext w:val="0"/>
        <w:keepLines w:val="0"/>
        <w:pageBreakBefore w:val="0"/>
        <w:wordWrap/>
        <w:overflowPunct/>
        <w:topLinePunct w:val="0"/>
        <w:bidi w:val="0"/>
        <w:ind w:firstLine="560"/>
        <w:outlineLvl w:val="9"/>
        <w:rPr>
          <w:color w:val="auto"/>
        </w:rPr>
      </w:pPr>
    </w:p>
    <w:p w14:paraId="73A844F6">
      <w:pPr>
        <w:pStyle w:val="10"/>
        <w:keepNext w:val="0"/>
        <w:keepLines w:val="0"/>
        <w:pageBreakBefore w:val="0"/>
        <w:wordWrap/>
        <w:overflowPunct/>
        <w:topLinePunct w:val="0"/>
        <w:bidi w:val="0"/>
        <w:ind w:firstLine="560"/>
        <w:outlineLvl w:val="9"/>
        <w:rPr>
          <w:color w:val="auto"/>
        </w:rPr>
      </w:pPr>
    </w:p>
    <w:p w14:paraId="73CEBBAB">
      <w:pPr>
        <w:pStyle w:val="10"/>
        <w:keepNext w:val="0"/>
        <w:keepLines w:val="0"/>
        <w:pageBreakBefore w:val="0"/>
        <w:wordWrap/>
        <w:overflowPunct/>
        <w:topLinePunct w:val="0"/>
        <w:bidi w:val="0"/>
        <w:ind w:firstLine="560"/>
        <w:outlineLvl w:val="9"/>
        <w:rPr>
          <w:color w:val="auto"/>
        </w:rPr>
      </w:pPr>
    </w:p>
    <w:p w14:paraId="70D50535">
      <w:pPr>
        <w:pStyle w:val="10"/>
        <w:keepNext w:val="0"/>
        <w:keepLines w:val="0"/>
        <w:pageBreakBefore w:val="0"/>
        <w:wordWrap/>
        <w:overflowPunct/>
        <w:topLinePunct w:val="0"/>
        <w:bidi w:val="0"/>
        <w:ind w:firstLine="560"/>
        <w:outlineLvl w:val="9"/>
        <w:rPr>
          <w:color w:val="auto"/>
        </w:rPr>
      </w:pPr>
    </w:p>
    <w:p w14:paraId="685CB508">
      <w:pPr>
        <w:pStyle w:val="10"/>
        <w:keepNext w:val="0"/>
        <w:keepLines w:val="0"/>
        <w:pageBreakBefore w:val="0"/>
        <w:wordWrap/>
        <w:overflowPunct/>
        <w:topLinePunct w:val="0"/>
        <w:bidi w:val="0"/>
        <w:ind w:firstLine="560"/>
        <w:outlineLvl w:val="9"/>
        <w:rPr>
          <w:color w:val="auto"/>
        </w:rPr>
      </w:pPr>
    </w:p>
    <w:p w14:paraId="3879AD64">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2B82B660">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251AE4F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9D4E148">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15DA00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F15F7A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27CD10F">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F7F338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4C54526">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64402A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left="0" w:leftChars="0" w:firstLine="560" w:firstLineChars="200"/>
        <w:jc w:val="center"/>
        <w:textAlignment w:val="baseline"/>
        <w:outlineLvl w:val="0"/>
        <w:rPr>
          <w:rFonts w:hint="eastAsia" w:ascii="宋体" w:hAnsi="宋体" w:eastAsia="Arial" w:cs="Times New Roman"/>
          <w:b/>
          <w:snapToGrid w:val="0"/>
          <w:color w:val="auto"/>
          <w:kern w:val="0"/>
          <w:sz w:val="30"/>
          <w:szCs w:val="30"/>
          <w:lang w:val="en-US" w:eastAsia="zh-CN"/>
        </w:rPr>
      </w:pPr>
      <w:r>
        <w:rPr>
          <w:rFonts w:hint="eastAsia" w:ascii="宋体" w:hAnsi="宋体" w:eastAsia="宋体" w:cs="宋体"/>
          <w:color w:val="auto"/>
          <w:sz w:val="28"/>
          <w:szCs w:val="24"/>
        </w:rPr>
        <w:br w:type="page"/>
      </w:r>
      <w:bookmarkStart w:id="104" w:name="_Toc20896"/>
      <w:bookmarkStart w:id="105" w:name="_Toc12357"/>
      <w:r>
        <w:rPr>
          <w:rFonts w:hint="eastAsia" w:ascii="宋体" w:hAnsi="宋体" w:eastAsia="宋体" w:cs="宋体"/>
          <w:b/>
          <w:snapToGrid w:val="0"/>
          <w:color w:val="auto"/>
          <w:kern w:val="0"/>
          <w:sz w:val="30"/>
          <w:szCs w:val="30"/>
          <w:lang w:val="en-US" w:eastAsia="zh-CN"/>
        </w:rPr>
        <w:t>报价一览表</w:t>
      </w:r>
      <w:bookmarkEnd w:id="104"/>
      <w:bookmarkEnd w:id="105"/>
    </w:p>
    <w:p w14:paraId="5FB5A042">
      <w:pPr>
        <w:pStyle w:val="6"/>
        <w:keepNext w:val="0"/>
        <w:keepLines w:val="0"/>
        <w:pageBreakBefore w:val="0"/>
        <w:numPr>
          <w:ilvl w:val="0"/>
          <w:numId w:val="0"/>
        </w:numPr>
        <w:wordWrap/>
        <w:overflowPunct/>
        <w:topLinePunct w:val="0"/>
        <w:bidi w:val="0"/>
        <w:outlineLvl w:val="9"/>
        <w:rPr>
          <w:rFonts w:hint="default" w:eastAsia="宋体"/>
          <w:color w:val="auto"/>
          <w:lang w:val="en-US" w:eastAsia="zh-CN"/>
        </w:rPr>
      </w:pPr>
      <w:r>
        <w:rPr>
          <w:rFonts w:hint="eastAsia" w:eastAsia="宋体"/>
          <w:color w:val="auto"/>
          <w:lang w:val="en-US" w:eastAsia="zh-CN"/>
        </w:rPr>
        <w:t>（一）总报价表</w:t>
      </w:r>
    </w:p>
    <w:p w14:paraId="75B70ECC">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项目编号： </w:t>
      </w:r>
    </w:p>
    <w:tbl>
      <w:tblPr>
        <w:tblStyle w:val="2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933"/>
        <w:gridCol w:w="1210"/>
      </w:tblGrid>
      <w:tr w14:paraId="3933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25F06E3A">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7FA05325">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933" w:type="dxa"/>
            <w:noWrap w:val="0"/>
            <w:vAlign w:val="center"/>
          </w:tcPr>
          <w:p w14:paraId="23B948A3">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投标总价（元）</w:t>
            </w:r>
          </w:p>
        </w:tc>
        <w:tc>
          <w:tcPr>
            <w:tcW w:w="1210" w:type="dxa"/>
            <w:noWrap w:val="0"/>
            <w:vAlign w:val="center"/>
          </w:tcPr>
          <w:p w14:paraId="46139595">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备注</w:t>
            </w:r>
          </w:p>
        </w:tc>
      </w:tr>
      <w:tr w14:paraId="31E8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3B671F9D">
            <w:pPr>
              <w:keepNext w:val="0"/>
              <w:keepLines w:val="0"/>
              <w:pageBreakBefore w:val="0"/>
              <w:wordWrap/>
              <w:overflowPunct/>
              <w:topLinePunct w:val="0"/>
              <w:bidi w:val="0"/>
              <w:spacing w:line="360" w:lineRule="auto"/>
              <w:jc w:val="left"/>
              <w:outlineLvl w:val="9"/>
              <w:rPr>
                <w:rFonts w:ascii="宋体" w:hAnsi="宋体" w:cs="宋体"/>
                <w:color w:val="auto"/>
                <w:sz w:val="24"/>
                <w:szCs w:val="24"/>
              </w:rPr>
            </w:pPr>
          </w:p>
        </w:tc>
        <w:tc>
          <w:tcPr>
            <w:tcW w:w="4847" w:type="dxa"/>
            <w:noWrap w:val="0"/>
            <w:vAlign w:val="center"/>
          </w:tcPr>
          <w:p w14:paraId="59B25FB8">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933" w:type="dxa"/>
            <w:noWrap w:val="0"/>
            <w:vAlign w:val="center"/>
          </w:tcPr>
          <w:p w14:paraId="49AF27E5">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210" w:type="dxa"/>
            <w:noWrap w:val="0"/>
            <w:vAlign w:val="center"/>
          </w:tcPr>
          <w:p w14:paraId="10DD242D">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r>
      <w:tr w14:paraId="43CB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977" w:type="dxa"/>
            <w:gridSpan w:val="4"/>
            <w:noWrap w:val="0"/>
            <w:vAlign w:val="top"/>
          </w:tcPr>
          <w:p w14:paraId="075FEEB0">
            <w:pPr>
              <w:keepNext w:val="0"/>
              <w:keepLines w:val="0"/>
              <w:pageBreakBefore w:val="0"/>
              <w:wordWrap/>
              <w:overflowPunct/>
              <w:topLinePunct w:val="0"/>
              <w:bidi w:val="0"/>
              <w:spacing w:line="360" w:lineRule="auto"/>
              <w:ind w:firstLine="480" w:firstLineChars="200"/>
              <w:jc w:val="left"/>
              <w:outlineLvl w:val="9"/>
              <w:rPr>
                <w:rFonts w:hint="eastAsia" w:ascii="宋体" w:hAnsi="宋体" w:cs="宋体"/>
                <w:b/>
                <w:color w:val="auto"/>
                <w:sz w:val="24"/>
                <w:szCs w:val="24"/>
              </w:rPr>
            </w:pPr>
          </w:p>
          <w:p w14:paraId="70F08933">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r>
              <w:rPr>
                <w:rFonts w:hint="eastAsia" w:ascii="宋体" w:hAnsi="宋体" w:cs="宋体"/>
                <w:b/>
                <w:color w:val="auto"/>
                <w:sz w:val="24"/>
                <w:szCs w:val="24"/>
              </w:rPr>
              <w:t>报价合计（元）：                   大写：</w:t>
            </w:r>
          </w:p>
        </w:tc>
      </w:tr>
    </w:tbl>
    <w:p w14:paraId="1C9AE55F">
      <w:pPr>
        <w:keepNext w:val="0"/>
        <w:keepLines w:val="0"/>
        <w:pageBreakBefore w:val="0"/>
        <w:wordWrap/>
        <w:overflowPunct/>
        <w:topLinePunct w:val="0"/>
        <w:bidi w:val="0"/>
        <w:spacing w:line="500" w:lineRule="exact"/>
        <w:jc w:val="left"/>
        <w:outlineLvl w:val="9"/>
        <w:rPr>
          <w:rFonts w:hint="eastAsia"/>
          <w:color w:val="auto"/>
        </w:rPr>
      </w:pPr>
    </w:p>
    <w:p w14:paraId="3AE00F14">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248851FA">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7A3271ED">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07A6742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0BAEA7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4445CEC7">
      <w:pPr>
        <w:pStyle w:val="2"/>
        <w:keepNext w:val="0"/>
        <w:keepLines w:val="0"/>
        <w:pageBreakBefore w:val="0"/>
        <w:wordWrap/>
        <w:overflowPunct/>
        <w:topLinePunct w:val="0"/>
        <w:bidi w:val="0"/>
        <w:outlineLvl w:val="9"/>
        <w:rPr>
          <w:rFonts w:hint="eastAsia"/>
          <w:color w:val="auto"/>
        </w:rPr>
      </w:pPr>
    </w:p>
    <w:p w14:paraId="60280702">
      <w:pPr>
        <w:pStyle w:val="2"/>
        <w:keepNext w:val="0"/>
        <w:keepLines w:val="0"/>
        <w:pageBreakBefore w:val="0"/>
        <w:wordWrap/>
        <w:overflowPunct/>
        <w:topLinePunct w:val="0"/>
        <w:bidi w:val="0"/>
        <w:outlineLvl w:val="9"/>
        <w:rPr>
          <w:rFonts w:hint="eastAsia"/>
          <w:color w:val="auto"/>
        </w:rPr>
      </w:pPr>
    </w:p>
    <w:p w14:paraId="3C24F72D">
      <w:pPr>
        <w:pStyle w:val="2"/>
        <w:keepNext w:val="0"/>
        <w:keepLines w:val="0"/>
        <w:pageBreakBefore w:val="0"/>
        <w:wordWrap/>
        <w:overflowPunct/>
        <w:topLinePunct w:val="0"/>
        <w:bidi w:val="0"/>
        <w:outlineLvl w:val="9"/>
        <w:rPr>
          <w:rFonts w:hint="eastAsia"/>
          <w:color w:val="auto"/>
        </w:rPr>
      </w:pPr>
    </w:p>
    <w:p w14:paraId="1C793D90">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2FC294D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CA9277D">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67B3B5ED">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7EF4E8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2B446971">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FC1F28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4D40E86">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20D8A13E">
      <w:pPr>
        <w:pStyle w:val="6"/>
        <w:keepNext w:val="0"/>
        <w:keepLines w:val="0"/>
        <w:pageBreakBefore w:val="0"/>
        <w:wordWrap/>
        <w:overflowPunct/>
        <w:topLinePunct w:val="0"/>
        <w:bidi w:val="0"/>
        <w:outlineLvl w:val="9"/>
        <w:rPr>
          <w:rFonts w:hint="default" w:ascii="宋体" w:hAnsi="宋体" w:eastAsia="宋体" w:cs="宋体"/>
          <w:color w:val="auto"/>
          <w:sz w:val="28"/>
          <w:szCs w:val="18"/>
          <w:lang w:val="en-US" w:eastAsia="zh-CN"/>
        </w:rPr>
      </w:pPr>
      <w:r>
        <w:rPr>
          <w:rFonts w:hint="eastAsia" w:ascii="宋体" w:hAnsi="宋体" w:eastAsia="宋体" w:cs="宋体"/>
          <w:color w:val="auto"/>
          <w:sz w:val="28"/>
          <w:szCs w:val="18"/>
          <w:lang w:val="en-US" w:eastAsia="zh-CN"/>
        </w:rPr>
        <w:t>（二）分项报价表</w:t>
      </w:r>
    </w:p>
    <w:p w14:paraId="26E6756F">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tbl>
      <w:tblPr>
        <w:tblStyle w:val="23"/>
        <w:tblW w:w="54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33"/>
        <w:gridCol w:w="934"/>
        <w:gridCol w:w="934"/>
        <w:gridCol w:w="934"/>
        <w:gridCol w:w="934"/>
        <w:gridCol w:w="934"/>
        <w:gridCol w:w="934"/>
        <w:gridCol w:w="940"/>
      </w:tblGrid>
      <w:tr w14:paraId="55A7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noWrap w:val="0"/>
            <w:vAlign w:val="center"/>
          </w:tcPr>
          <w:p w14:paraId="0C7A332A">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1043" w:type="pct"/>
            <w:noWrap w:val="0"/>
            <w:vAlign w:val="center"/>
          </w:tcPr>
          <w:p w14:paraId="4123B33F">
            <w:pPr>
              <w:keepNext w:val="0"/>
              <w:keepLines w:val="0"/>
              <w:pageBreakBefore w:val="0"/>
              <w:widowControl w:val="0"/>
              <w:wordWrap/>
              <w:overflowPunct/>
              <w:topLinePunct w:val="0"/>
              <w:bidi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04" w:type="pct"/>
            <w:noWrap w:val="0"/>
            <w:vAlign w:val="center"/>
          </w:tcPr>
          <w:p w14:paraId="6097C5FC">
            <w:pPr>
              <w:keepNext w:val="0"/>
              <w:keepLines w:val="0"/>
              <w:pageBreakBefore w:val="0"/>
              <w:widowControl w:val="0"/>
              <w:wordWrap/>
              <w:overflowPunct/>
              <w:topLinePunct w:val="0"/>
              <w:bidi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04" w:type="pct"/>
            <w:noWrap w:val="0"/>
            <w:vAlign w:val="center"/>
          </w:tcPr>
          <w:p w14:paraId="5AFF942E">
            <w:pPr>
              <w:keepNext w:val="0"/>
              <w:keepLines w:val="0"/>
              <w:pageBreakBefore w:val="0"/>
              <w:widowControl w:val="0"/>
              <w:wordWrap/>
              <w:overflowPunct/>
              <w:topLinePunct w:val="0"/>
              <w:bidi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04" w:type="pct"/>
            <w:noWrap w:val="0"/>
            <w:vAlign w:val="center"/>
          </w:tcPr>
          <w:p w14:paraId="183DBF08">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04" w:type="pct"/>
            <w:noWrap w:val="0"/>
            <w:vAlign w:val="center"/>
          </w:tcPr>
          <w:p w14:paraId="781061BE">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04" w:type="pct"/>
            <w:noWrap w:val="0"/>
            <w:vAlign w:val="center"/>
          </w:tcPr>
          <w:p w14:paraId="19709332">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04" w:type="pct"/>
            <w:noWrap w:val="0"/>
            <w:vAlign w:val="center"/>
          </w:tcPr>
          <w:p w14:paraId="36F07D8A">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小计（元）</w:t>
            </w:r>
          </w:p>
        </w:tc>
        <w:tc>
          <w:tcPr>
            <w:tcW w:w="507" w:type="pct"/>
            <w:noWrap w:val="0"/>
            <w:vAlign w:val="center"/>
          </w:tcPr>
          <w:p w14:paraId="5522DDA1">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511D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0" w:type="pct"/>
            <w:noWrap w:val="0"/>
            <w:vAlign w:val="center"/>
          </w:tcPr>
          <w:p w14:paraId="6C00DB87">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1043" w:type="pct"/>
            <w:noWrap w:val="0"/>
            <w:vAlign w:val="center"/>
          </w:tcPr>
          <w:p w14:paraId="05DC762D">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空气源热泵</w:t>
            </w:r>
          </w:p>
        </w:tc>
        <w:tc>
          <w:tcPr>
            <w:tcW w:w="504" w:type="pct"/>
            <w:noWrap w:val="0"/>
            <w:vAlign w:val="center"/>
          </w:tcPr>
          <w:p w14:paraId="7BDA0F7F">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7BCA8C66">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04420010">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04" w:type="pct"/>
            <w:noWrap w:val="0"/>
            <w:vAlign w:val="center"/>
          </w:tcPr>
          <w:p w14:paraId="2BD43DA1">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14:paraId="04F3AEBF">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1849298B">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14:paraId="27E4D32D">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B4C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0" w:type="pct"/>
            <w:noWrap w:val="0"/>
            <w:vAlign w:val="center"/>
          </w:tcPr>
          <w:p w14:paraId="417A386A">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1043" w:type="pct"/>
            <w:noWrap w:val="0"/>
            <w:vAlign w:val="center"/>
          </w:tcPr>
          <w:p w14:paraId="30F5E589">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PPR复合管∅63及配件</w:t>
            </w:r>
          </w:p>
        </w:tc>
        <w:tc>
          <w:tcPr>
            <w:tcW w:w="504" w:type="pct"/>
            <w:noWrap w:val="0"/>
            <w:vAlign w:val="center"/>
          </w:tcPr>
          <w:p w14:paraId="16191764">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57A4834A">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4B33023E">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04" w:type="pct"/>
            <w:noWrap w:val="0"/>
            <w:vAlign w:val="center"/>
          </w:tcPr>
          <w:p w14:paraId="3708A653">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14:paraId="52E33387">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3FC3918A">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14:paraId="41D459D9">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7F7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0" w:type="pct"/>
            <w:noWrap w:val="0"/>
            <w:vAlign w:val="center"/>
          </w:tcPr>
          <w:p w14:paraId="286B3409">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1043" w:type="pct"/>
            <w:noWrap w:val="0"/>
            <w:vAlign w:val="center"/>
          </w:tcPr>
          <w:p w14:paraId="681363E3">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拆安费</w:t>
            </w:r>
          </w:p>
        </w:tc>
        <w:tc>
          <w:tcPr>
            <w:tcW w:w="504" w:type="pct"/>
            <w:noWrap w:val="0"/>
            <w:vAlign w:val="center"/>
          </w:tcPr>
          <w:p w14:paraId="1C83E4FD">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1EEAA3A6">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0014180C">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04" w:type="pct"/>
            <w:noWrap w:val="0"/>
            <w:vAlign w:val="center"/>
          </w:tcPr>
          <w:p w14:paraId="5C0E6524">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14:paraId="7BE45466">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02A497BB">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14:paraId="0985DC26">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3CB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0" w:type="pct"/>
            <w:noWrap w:val="0"/>
            <w:vAlign w:val="center"/>
          </w:tcPr>
          <w:p w14:paraId="269D0E4A">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1043" w:type="pct"/>
            <w:noWrap w:val="0"/>
            <w:vAlign w:val="center"/>
          </w:tcPr>
          <w:p w14:paraId="16B7C9F3">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不锈钢水箱内清洗</w:t>
            </w:r>
          </w:p>
        </w:tc>
        <w:tc>
          <w:tcPr>
            <w:tcW w:w="504" w:type="pct"/>
            <w:noWrap w:val="0"/>
            <w:vAlign w:val="center"/>
          </w:tcPr>
          <w:p w14:paraId="298E0DD4">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231795E3">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3202F4D2">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04" w:type="pct"/>
            <w:noWrap w:val="0"/>
            <w:vAlign w:val="center"/>
          </w:tcPr>
          <w:p w14:paraId="586CA095">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14:paraId="69979773">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14:paraId="2D804BA9">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14:paraId="3D26D974">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229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20" w:type="pct"/>
            <w:tcBorders>
              <w:bottom w:val="single" w:color="auto" w:sz="4" w:space="0"/>
              <w:right w:val="single" w:color="auto" w:sz="4" w:space="0"/>
            </w:tcBorders>
            <w:noWrap w:val="0"/>
            <w:vAlign w:val="center"/>
          </w:tcPr>
          <w:p w14:paraId="4C6B5734">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1043" w:type="pct"/>
            <w:tcBorders>
              <w:left w:val="single" w:color="auto" w:sz="4" w:space="0"/>
              <w:bottom w:val="single" w:color="auto" w:sz="4" w:space="0"/>
              <w:right w:val="single" w:color="auto" w:sz="4" w:space="0"/>
            </w:tcBorders>
            <w:noWrap w:val="0"/>
            <w:vAlign w:val="center"/>
          </w:tcPr>
          <w:p w14:paraId="313236BD">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洗澡间花洒头更换</w:t>
            </w:r>
          </w:p>
        </w:tc>
        <w:tc>
          <w:tcPr>
            <w:tcW w:w="504" w:type="pct"/>
            <w:tcBorders>
              <w:left w:val="single" w:color="auto" w:sz="4" w:space="0"/>
              <w:bottom w:val="single" w:color="auto" w:sz="4" w:space="0"/>
              <w:right w:val="single" w:color="auto" w:sz="4" w:space="0"/>
            </w:tcBorders>
            <w:noWrap w:val="0"/>
            <w:vAlign w:val="center"/>
          </w:tcPr>
          <w:p w14:paraId="6BC05B02">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left w:val="single" w:color="auto" w:sz="4" w:space="0"/>
              <w:bottom w:val="single" w:color="auto" w:sz="4" w:space="0"/>
              <w:right w:val="single" w:color="auto" w:sz="4" w:space="0"/>
            </w:tcBorders>
            <w:noWrap w:val="0"/>
            <w:vAlign w:val="center"/>
          </w:tcPr>
          <w:p w14:paraId="157D169F">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left w:val="single" w:color="auto" w:sz="4" w:space="0"/>
              <w:bottom w:val="single" w:color="auto" w:sz="4" w:space="0"/>
              <w:right w:val="single" w:color="auto" w:sz="4" w:space="0"/>
            </w:tcBorders>
            <w:noWrap w:val="0"/>
            <w:vAlign w:val="center"/>
          </w:tcPr>
          <w:p w14:paraId="206CB9AA">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个</w:t>
            </w:r>
          </w:p>
        </w:tc>
        <w:tc>
          <w:tcPr>
            <w:tcW w:w="504" w:type="pct"/>
            <w:tcBorders>
              <w:left w:val="single" w:color="auto" w:sz="4" w:space="0"/>
              <w:bottom w:val="single" w:color="auto" w:sz="4" w:space="0"/>
              <w:right w:val="single" w:color="auto" w:sz="4" w:space="0"/>
            </w:tcBorders>
            <w:noWrap w:val="0"/>
            <w:vAlign w:val="center"/>
          </w:tcPr>
          <w:p w14:paraId="20CB71A4">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24</w:t>
            </w:r>
          </w:p>
        </w:tc>
        <w:tc>
          <w:tcPr>
            <w:tcW w:w="504" w:type="pct"/>
            <w:tcBorders>
              <w:left w:val="single" w:color="auto" w:sz="4" w:space="0"/>
              <w:bottom w:val="single" w:color="auto" w:sz="4" w:space="0"/>
              <w:right w:val="single" w:color="auto" w:sz="4" w:space="0"/>
            </w:tcBorders>
            <w:noWrap w:val="0"/>
            <w:vAlign w:val="center"/>
          </w:tcPr>
          <w:p w14:paraId="2EE9F3ED">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left w:val="single" w:color="auto" w:sz="4" w:space="0"/>
              <w:bottom w:val="single" w:color="auto" w:sz="4" w:space="0"/>
            </w:tcBorders>
            <w:noWrap w:val="0"/>
            <w:vAlign w:val="center"/>
          </w:tcPr>
          <w:p w14:paraId="12105B5D">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tcBorders>
              <w:bottom w:val="single" w:color="auto" w:sz="4" w:space="0"/>
            </w:tcBorders>
            <w:noWrap w:val="0"/>
            <w:vAlign w:val="center"/>
          </w:tcPr>
          <w:p w14:paraId="49F19DBE">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584F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14:paraId="7792B812">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52D1893">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吊装费及运费</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9F54485">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5BBFA840">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6AA171D7">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446D7E2">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FC2369E">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top w:val="single" w:color="auto" w:sz="4" w:space="0"/>
              <w:left w:val="single" w:color="auto" w:sz="4" w:space="0"/>
              <w:bottom w:val="single" w:color="auto" w:sz="4" w:space="0"/>
            </w:tcBorders>
            <w:noWrap w:val="0"/>
            <w:vAlign w:val="center"/>
          </w:tcPr>
          <w:p w14:paraId="71E5AFBE">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tcBorders>
              <w:top w:val="single" w:color="auto" w:sz="4" w:space="0"/>
            </w:tcBorders>
            <w:noWrap w:val="0"/>
            <w:vAlign w:val="center"/>
          </w:tcPr>
          <w:p w14:paraId="530E4E9F">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214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pct"/>
            <w:gridSpan w:val="2"/>
            <w:tcBorders>
              <w:top w:val="single" w:color="auto" w:sz="4" w:space="0"/>
              <w:left w:val="single" w:color="auto" w:sz="4" w:space="0"/>
              <w:bottom w:val="single" w:color="auto" w:sz="4" w:space="0"/>
              <w:right w:val="single" w:color="auto" w:sz="4" w:space="0"/>
            </w:tcBorders>
            <w:noWrap w:val="0"/>
            <w:vAlign w:val="center"/>
          </w:tcPr>
          <w:p w14:paraId="2486EBE4">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535" w:type="pct"/>
            <w:gridSpan w:val="7"/>
            <w:tcBorders>
              <w:top w:val="single" w:color="auto" w:sz="4" w:space="0"/>
              <w:left w:val="single" w:color="auto" w:sz="4" w:space="0"/>
              <w:bottom w:val="single" w:color="auto" w:sz="4" w:space="0"/>
            </w:tcBorders>
            <w:noWrap w:val="0"/>
            <w:vAlign w:val="center"/>
          </w:tcPr>
          <w:p w14:paraId="2B4BCAC1">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1C36236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bookmarkStart w:id="106" w:name="_Toc17414"/>
    </w:p>
    <w:p w14:paraId="275076D9">
      <w:pPr>
        <w:keepNext w:val="0"/>
        <w:keepLines w:val="0"/>
        <w:pageBreakBefore w:val="0"/>
        <w:wordWrap/>
        <w:overflowPunct/>
        <w:topLinePunct w:val="0"/>
        <w:bidi w:val="0"/>
        <w:spacing w:line="360" w:lineRule="auto"/>
        <w:outlineLvl w:val="9"/>
        <w:rPr>
          <w:rFonts w:hint="default" w:ascii="宋体" w:hAnsi="宋体" w:eastAsia="宋体"/>
          <w:color w:val="auto"/>
          <w:sz w:val="24"/>
          <w:szCs w:val="24"/>
          <w:lang w:val="en-US" w:eastAsia="zh-CN"/>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eastAsia="宋体"/>
          <w:color w:val="auto"/>
          <w:sz w:val="24"/>
          <w:szCs w:val="24"/>
          <w:lang w:val="en-US" w:eastAsia="zh-CN"/>
        </w:rPr>
        <w:t>分项报价表合计金额必须与总报价表合计金额一致，若两项金额不一致，以总报价表合计金额作为投标报价。</w:t>
      </w:r>
    </w:p>
    <w:p w14:paraId="4DA3731A">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6FD61D0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2147B5BC">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77FA186D">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0A1CDAC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233ACC41">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4212BB99">
      <w:pPr>
        <w:pStyle w:val="2"/>
        <w:rPr>
          <w:rFonts w:hint="eastAsia"/>
          <w:color w:val="auto"/>
        </w:rPr>
      </w:pPr>
    </w:p>
    <w:p w14:paraId="134CF44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475FCE8C">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7" w:name="_Toc15321"/>
      <w:r>
        <w:rPr>
          <w:rFonts w:hint="eastAsia" w:ascii="宋体" w:hAnsi="宋体" w:eastAsia="宋体" w:cs="宋体"/>
          <w:b/>
          <w:snapToGrid w:val="0"/>
          <w:color w:val="auto"/>
          <w:kern w:val="0"/>
          <w:sz w:val="30"/>
          <w:szCs w:val="30"/>
          <w:lang w:val="en-US" w:eastAsia="zh-CN"/>
        </w:rPr>
        <w:t>三、法定代表人身份证明及法定代表人授权委托书</w:t>
      </w:r>
      <w:bookmarkEnd w:id="106"/>
      <w:bookmarkEnd w:id="107"/>
    </w:p>
    <w:p w14:paraId="2EAD6B97">
      <w:pPr>
        <w:keepNext w:val="0"/>
        <w:keepLines w:val="0"/>
        <w:pageBreakBefore w:val="0"/>
        <w:wordWrap/>
        <w:overflowPunct/>
        <w:topLinePunct w:val="0"/>
        <w:bidi w:val="0"/>
        <w:spacing w:before="156" w:beforeLines="50" w:after="156" w:afterLines="50"/>
        <w:jc w:val="center"/>
        <w:outlineLvl w:val="9"/>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5863DEC1">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4F54D0E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70B30DFB">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73F7DFCD">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3BB5814F">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22A6DD21">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272D7E1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59C520E0">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195CC923">
      <w:pPr>
        <w:keepNext w:val="0"/>
        <w:keepLines w:val="0"/>
        <w:pageBreakBefore w:val="0"/>
        <w:wordWrap/>
        <w:overflowPunct/>
        <w:topLinePunct w:val="0"/>
        <w:bidi w:val="0"/>
        <w:spacing w:line="360" w:lineRule="auto"/>
        <w:ind w:firstLine="960" w:firstLineChars="400"/>
        <w:outlineLvl w:val="9"/>
        <w:rPr>
          <w:rFonts w:ascii="宋体" w:hAnsi="宋体" w:cs="宋体"/>
          <w:color w:val="auto"/>
          <w:sz w:val="24"/>
          <w:szCs w:val="24"/>
        </w:rPr>
      </w:pPr>
      <w:r>
        <w:rPr>
          <w:rFonts w:hint="eastAsia" w:ascii="宋体" w:hAnsi="宋体" w:cs="宋体"/>
          <w:color w:val="auto"/>
          <w:sz w:val="24"/>
          <w:szCs w:val="24"/>
        </w:rPr>
        <w:t>特此证明。</w:t>
      </w:r>
    </w:p>
    <w:p w14:paraId="7A8CB2C2">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0834B1BD">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412412C3">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03C64F6A">
      <w:pPr>
        <w:keepNext w:val="0"/>
        <w:keepLines w:val="0"/>
        <w:pageBreakBefore w:val="0"/>
        <w:wordWrap/>
        <w:overflowPunct/>
        <w:topLinePunct w:val="0"/>
        <w:bidi w:val="0"/>
        <w:spacing w:line="360" w:lineRule="auto"/>
        <w:jc w:val="right"/>
        <w:outlineLvl w:val="9"/>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32AF9558">
      <w:pPr>
        <w:keepNext w:val="0"/>
        <w:keepLines w:val="0"/>
        <w:pageBreakBefore w:val="0"/>
        <w:wordWrap/>
        <w:overflowPunct/>
        <w:topLinePunct w:val="0"/>
        <w:bidi w:val="0"/>
        <w:spacing w:line="360" w:lineRule="auto"/>
        <w:ind w:firstLine="5040" w:firstLineChars="2100"/>
        <w:outlineLvl w:val="9"/>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0A1047F2">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66FF644C">
      <w:pPr>
        <w:keepNext w:val="0"/>
        <w:keepLines w:val="0"/>
        <w:pageBreakBefore w:val="0"/>
        <w:wordWrap/>
        <w:overflowPunct/>
        <w:topLinePunct w:val="0"/>
        <w:bidi w:val="0"/>
        <w:spacing w:line="360" w:lineRule="auto"/>
        <w:ind w:firstLine="240" w:firstLineChars="100"/>
        <w:outlineLvl w:val="9"/>
        <w:rPr>
          <w:rFonts w:ascii="宋体" w:hAnsi="宋体" w:cs="宋体"/>
          <w:b/>
          <w:color w:val="auto"/>
          <w:sz w:val="24"/>
          <w:szCs w:val="24"/>
        </w:rPr>
      </w:pPr>
      <w:r>
        <w:rPr>
          <w:rFonts w:hint="eastAsia" w:ascii="宋体" w:hAnsi="宋体" w:cs="宋体"/>
          <w:b/>
          <w:color w:val="auto"/>
          <w:sz w:val="24"/>
          <w:szCs w:val="24"/>
        </w:rPr>
        <w:t>法定代表人身份证明复印件：</w:t>
      </w:r>
    </w:p>
    <w:p w14:paraId="71506E51">
      <w:pPr>
        <w:keepNext w:val="0"/>
        <w:keepLines w:val="0"/>
        <w:pageBreakBefore w:val="0"/>
        <w:wordWrap/>
        <w:overflowPunct/>
        <w:topLinePunct w:val="0"/>
        <w:bidi w:val="0"/>
        <w:jc w:val="center"/>
        <w:outlineLvl w:val="9"/>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02B41EA6">
      <w:pPr>
        <w:keepNext w:val="0"/>
        <w:keepLines w:val="0"/>
        <w:pageBreakBefore w:val="0"/>
        <w:wordWrap/>
        <w:overflowPunct/>
        <w:topLinePunct w:val="0"/>
        <w:autoSpaceDE w:val="0"/>
        <w:autoSpaceDN w:val="0"/>
        <w:bidi w:val="0"/>
        <w:spacing w:line="360" w:lineRule="auto"/>
        <w:outlineLvl w:val="9"/>
        <w:rPr>
          <w:rFonts w:ascii="宋体" w:hAnsi="宋体" w:cs="Times New Roman"/>
          <w:color w:val="auto"/>
          <w:sz w:val="24"/>
        </w:rPr>
      </w:pPr>
    </w:p>
    <w:p w14:paraId="6200DF4C">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6F989EA9">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52D82D76">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5F303863">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29E2773F">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代理人无转委托权。</w:t>
      </w:r>
    </w:p>
    <w:p w14:paraId="35471D2F">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29EF7A9A">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7BC176FC">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3DCD67F">
      <w:pPr>
        <w:keepNext w:val="0"/>
        <w:keepLines w:val="0"/>
        <w:pageBreakBefore w:val="0"/>
        <w:wordWrap/>
        <w:overflowPunct/>
        <w:topLinePunct w:val="0"/>
        <w:autoSpaceDE w:val="0"/>
        <w:autoSpaceDN w:val="0"/>
        <w:bidi w:val="0"/>
        <w:spacing w:line="360" w:lineRule="auto"/>
        <w:outlineLvl w:val="9"/>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5DE49D0C">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4278A2EA">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43EA7B3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D66E489">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9C7D0BB">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04A6034D">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6EF69BC3">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 年  月  日</w:t>
      </w:r>
    </w:p>
    <w:p w14:paraId="2F2CB3D1">
      <w:pPr>
        <w:pStyle w:val="10"/>
        <w:keepNext w:val="0"/>
        <w:keepLines w:val="0"/>
        <w:pageBreakBefore w:val="0"/>
        <w:wordWrap/>
        <w:overflowPunct/>
        <w:topLinePunct w:val="0"/>
        <w:bidi w:val="0"/>
        <w:ind w:firstLine="0" w:firstLineChars="0"/>
        <w:outlineLvl w:val="9"/>
        <w:rPr>
          <w:color w:val="auto"/>
        </w:rPr>
      </w:pPr>
    </w:p>
    <w:p w14:paraId="6E007D54">
      <w:pPr>
        <w:keepNext w:val="0"/>
        <w:keepLines w:val="0"/>
        <w:pageBreakBefore w:val="0"/>
        <w:wordWrap/>
        <w:overflowPunct/>
        <w:topLinePunct w:val="0"/>
        <w:bidi w:val="0"/>
        <w:outlineLvl w:val="9"/>
        <w:rPr>
          <w:color w:val="auto"/>
        </w:rPr>
      </w:pPr>
      <w:r>
        <w:rPr>
          <w:color w:val="auto"/>
        </w:rPr>
        <w:br w:type="page"/>
      </w:r>
    </w:p>
    <w:p w14:paraId="21C490C3">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color w:val="auto"/>
          <w:sz w:val="28"/>
          <w:szCs w:val="18"/>
        </w:rPr>
      </w:pPr>
      <w:bookmarkStart w:id="108" w:name="_Toc20345"/>
      <w:bookmarkStart w:id="109" w:name="_Toc22885"/>
      <w:bookmarkStart w:id="110" w:name="_Toc7004008"/>
      <w:r>
        <w:rPr>
          <w:rFonts w:hint="eastAsia" w:ascii="宋体" w:hAnsi="宋体" w:eastAsia="宋体" w:cs="宋体"/>
          <w:b/>
          <w:snapToGrid w:val="0"/>
          <w:color w:val="auto"/>
          <w:kern w:val="0"/>
          <w:sz w:val="30"/>
          <w:szCs w:val="30"/>
          <w:lang w:val="en-US" w:eastAsia="zh-CN"/>
        </w:rPr>
        <w:t>四、</w:t>
      </w:r>
      <w:bookmarkStart w:id="111" w:name="OLE_LINK3"/>
      <w:r>
        <w:rPr>
          <w:rFonts w:hint="eastAsia" w:ascii="宋体" w:hAnsi="宋体" w:eastAsia="宋体" w:cs="宋体"/>
          <w:b/>
          <w:snapToGrid w:val="0"/>
          <w:color w:val="auto"/>
          <w:kern w:val="0"/>
          <w:sz w:val="30"/>
          <w:szCs w:val="30"/>
          <w:lang w:val="en-US" w:eastAsia="zh-CN"/>
        </w:rPr>
        <w:t>资格承诺声明函</w:t>
      </w:r>
      <w:bookmarkEnd w:id="108"/>
      <w:bookmarkEnd w:id="109"/>
      <w:bookmarkEnd w:id="111"/>
      <w:r>
        <w:rPr>
          <w:rFonts w:hint="eastAsia" w:ascii="宋体" w:hAnsi="宋体" w:eastAsia="宋体" w:cs="宋体"/>
          <w:b/>
          <w:snapToGrid w:val="0"/>
          <w:color w:val="auto"/>
          <w:kern w:val="0"/>
          <w:sz w:val="30"/>
          <w:szCs w:val="30"/>
          <w:lang w:val="en-US" w:eastAsia="zh-CN"/>
        </w:rPr>
        <w:t xml:space="preserve"> </w:t>
      </w:r>
      <w:r>
        <w:rPr>
          <w:rFonts w:hint="eastAsia" w:ascii="宋体" w:hAnsi="宋体" w:eastAsia="宋体" w:cs="宋体"/>
          <w:color w:val="auto"/>
          <w:sz w:val="28"/>
          <w:szCs w:val="18"/>
          <w:lang w:val="en-US" w:eastAsia="zh-CN"/>
        </w:rPr>
        <w:t xml:space="preserve"> </w:t>
      </w:r>
    </w:p>
    <w:p w14:paraId="6B37D5A7">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0026ED88">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395F49B9">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1A719C5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1C37FA7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43635E5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20EBA54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653B76F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5644E2C8">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D0172C2">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2493D6A">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4BF3F5D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4F11B507">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2F124D04">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5D77FEF6">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61129990">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2025</w:t>
      </w:r>
      <w:r>
        <w:rPr>
          <w:rFonts w:hint="eastAsia" w:ascii="宋体" w:hAnsi="宋体" w:eastAsia="宋体" w:cs="宋体"/>
          <w:color w:val="auto"/>
          <w:kern w:val="0"/>
          <w:sz w:val="24"/>
          <w:szCs w:val="24"/>
          <w:lang w:val="en-US" w:eastAsia="zh-CN" w:bidi="ar"/>
        </w:rPr>
        <w:t xml:space="preserve">年  </w:t>
      </w:r>
      <w:r>
        <w:rPr>
          <w:rFonts w:hint="eastAsia" w:cs="宋体"/>
          <w:color w:val="auto"/>
          <w:kern w:val="0"/>
          <w:sz w:val="24"/>
          <w:szCs w:val="24"/>
          <w:lang w:val="en-US" w:eastAsia="zh-CN" w:bidi="ar"/>
        </w:rPr>
        <w:t xml:space="preserve">月   </w:t>
      </w:r>
      <w:r>
        <w:rPr>
          <w:rFonts w:hint="eastAsia" w:ascii="宋体" w:hAnsi="宋体" w:eastAsia="宋体" w:cs="宋体"/>
          <w:color w:val="auto"/>
          <w:kern w:val="0"/>
          <w:sz w:val="24"/>
          <w:szCs w:val="24"/>
          <w:lang w:val="en-US" w:eastAsia="zh-CN" w:bidi="ar"/>
        </w:rPr>
        <w:t xml:space="preserve">日 </w:t>
      </w:r>
    </w:p>
    <w:p w14:paraId="4608244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106B69A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3A23CB84">
      <w:pPr>
        <w:keepNext w:val="0"/>
        <w:keepLines w:val="0"/>
        <w:pageBreakBefore w:val="0"/>
        <w:wordWrap/>
        <w:overflowPunct/>
        <w:topLinePunct w:val="0"/>
        <w:bidi w:val="0"/>
        <w:outlineLvl w:val="9"/>
        <w:rPr>
          <w:color w:val="auto"/>
        </w:rPr>
      </w:pPr>
    </w:p>
    <w:p w14:paraId="73AEE3A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BB2096F">
      <w:pPr>
        <w:keepNext w:val="0"/>
        <w:keepLines w:val="0"/>
        <w:pageBreakBefore w:val="0"/>
        <w:wordWrap/>
        <w:overflowPunct/>
        <w:topLinePunct w:val="0"/>
        <w:bidi w:val="0"/>
        <w:ind w:left="556"/>
        <w:jc w:val="center"/>
        <w:outlineLvl w:val="9"/>
        <w:rPr>
          <w:rFonts w:hint="eastAsia" w:ascii="宋体" w:hAnsi="宋体" w:eastAsia="宋体" w:cs="宋体"/>
          <w:b/>
          <w:snapToGrid w:val="0"/>
          <w:color w:val="auto"/>
          <w:kern w:val="0"/>
          <w:sz w:val="30"/>
          <w:szCs w:val="30"/>
          <w:lang w:val="en-US" w:eastAsia="zh-CN"/>
        </w:rPr>
      </w:pPr>
      <w:bookmarkStart w:id="112" w:name="_Toc23196"/>
      <w:bookmarkStart w:id="113" w:name="_Toc5433"/>
      <w:bookmarkStart w:id="114" w:name="_Toc26931"/>
      <w:bookmarkStart w:id="115" w:name="_Toc4769"/>
      <w:bookmarkStart w:id="116" w:name="_Toc1396"/>
      <w:r>
        <w:rPr>
          <w:rFonts w:hint="eastAsia" w:ascii="宋体" w:hAnsi="宋体" w:eastAsia="宋体" w:cs="宋体"/>
          <w:b/>
          <w:snapToGrid w:val="0"/>
          <w:color w:val="auto"/>
          <w:kern w:val="0"/>
          <w:sz w:val="30"/>
          <w:szCs w:val="30"/>
          <w:lang w:val="en-US" w:eastAsia="zh-CN"/>
        </w:rPr>
        <w:t>五</w:t>
      </w:r>
      <w:bookmarkEnd w:id="112"/>
      <w:bookmarkEnd w:id="113"/>
      <w:bookmarkEnd w:id="114"/>
      <w:bookmarkEnd w:id="115"/>
      <w:bookmarkEnd w:id="116"/>
      <w:bookmarkStart w:id="117" w:name="_Toc14676"/>
      <w:bookmarkStart w:id="118" w:name="_Toc12369"/>
      <w:r>
        <w:rPr>
          <w:rFonts w:hint="eastAsia" w:ascii="宋体" w:hAnsi="宋体" w:eastAsia="宋体" w:cs="宋体"/>
          <w:b/>
          <w:snapToGrid w:val="0"/>
          <w:color w:val="auto"/>
          <w:kern w:val="0"/>
          <w:sz w:val="30"/>
          <w:szCs w:val="30"/>
          <w:lang w:val="en-US" w:eastAsia="zh-CN"/>
        </w:rPr>
        <w:t>、</w:t>
      </w:r>
      <w:bookmarkEnd w:id="110"/>
      <w:bookmarkStart w:id="119" w:name="_Toc530406292"/>
      <w:bookmarkStart w:id="120" w:name="_Toc530406204"/>
      <w:bookmarkStart w:id="121" w:name="_Hlk530392914"/>
      <w:bookmarkStart w:id="122" w:name="_Toc7004009"/>
      <w:r>
        <w:rPr>
          <w:rFonts w:hint="eastAsia" w:ascii="宋体" w:hAnsi="宋体" w:eastAsia="宋体" w:cs="宋体"/>
          <w:b/>
          <w:snapToGrid w:val="0"/>
          <w:color w:val="auto"/>
          <w:kern w:val="0"/>
          <w:sz w:val="30"/>
          <w:szCs w:val="30"/>
          <w:lang w:val="en-US" w:eastAsia="zh-CN"/>
        </w:rPr>
        <w:t>供应商基本情况表</w:t>
      </w:r>
      <w:bookmarkEnd w:id="117"/>
      <w:bookmarkEnd w:id="118"/>
      <w:bookmarkEnd w:id="119"/>
      <w:bookmarkEnd w:id="120"/>
      <w:bookmarkEnd w:id="121"/>
      <w:bookmarkEnd w:id="122"/>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6DEA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53262BFE">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62E267EA">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3DCFA0B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2D7659FD">
            <w:pPr>
              <w:keepNext w:val="0"/>
              <w:keepLines w:val="0"/>
              <w:pageBreakBefore w:val="0"/>
              <w:wordWrap/>
              <w:overflowPunct/>
              <w:topLinePunct w:val="0"/>
              <w:bidi w:val="0"/>
              <w:jc w:val="center"/>
              <w:outlineLvl w:val="9"/>
              <w:rPr>
                <w:rFonts w:ascii="宋体" w:hAnsi="宋体" w:cs="宋体"/>
                <w:color w:val="auto"/>
                <w:sz w:val="24"/>
                <w:szCs w:val="24"/>
              </w:rPr>
            </w:pPr>
          </w:p>
        </w:tc>
      </w:tr>
      <w:tr w14:paraId="6533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1B98778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63E9EE37">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5BDCFC4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59F71709">
            <w:pPr>
              <w:keepNext w:val="0"/>
              <w:keepLines w:val="0"/>
              <w:pageBreakBefore w:val="0"/>
              <w:wordWrap/>
              <w:overflowPunct/>
              <w:topLinePunct w:val="0"/>
              <w:bidi w:val="0"/>
              <w:jc w:val="center"/>
              <w:outlineLvl w:val="9"/>
              <w:rPr>
                <w:rFonts w:ascii="宋体" w:hAnsi="宋体" w:cs="宋体"/>
                <w:color w:val="auto"/>
                <w:sz w:val="24"/>
                <w:szCs w:val="24"/>
              </w:rPr>
            </w:pPr>
          </w:p>
        </w:tc>
      </w:tr>
      <w:tr w14:paraId="2BA3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66810C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291C9468">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432758CC">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1CBA6074">
            <w:pPr>
              <w:keepNext w:val="0"/>
              <w:keepLines w:val="0"/>
              <w:pageBreakBefore w:val="0"/>
              <w:wordWrap/>
              <w:overflowPunct/>
              <w:topLinePunct w:val="0"/>
              <w:bidi w:val="0"/>
              <w:jc w:val="center"/>
              <w:outlineLvl w:val="9"/>
              <w:rPr>
                <w:rFonts w:ascii="宋体" w:hAnsi="宋体" w:cs="宋体"/>
                <w:color w:val="auto"/>
                <w:sz w:val="24"/>
                <w:szCs w:val="24"/>
              </w:rPr>
            </w:pPr>
          </w:p>
        </w:tc>
      </w:tr>
      <w:tr w14:paraId="521C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6A7D2F2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526B1F2C">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5C226F4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4862F077">
            <w:pPr>
              <w:keepNext w:val="0"/>
              <w:keepLines w:val="0"/>
              <w:pageBreakBefore w:val="0"/>
              <w:wordWrap/>
              <w:overflowPunct/>
              <w:topLinePunct w:val="0"/>
              <w:bidi w:val="0"/>
              <w:jc w:val="center"/>
              <w:outlineLvl w:val="9"/>
              <w:rPr>
                <w:rFonts w:ascii="宋体" w:hAnsi="宋体" w:cs="宋体"/>
                <w:color w:val="auto"/>
                <w:sz w:val="24"/>
                <w:szCs w:val="24"/>
              </w:rPr>
            </w:pPr>
          </w:p>
        </w:tc>
      </w:tr>
      <w:tr w14:paraId="26C7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4D75BD7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2EAA8F16">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7C1517BD">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51473CE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2E9C649B">
            <w:pPr>
              <w:keepNext w:val="0"/>
              <w:keepLines w:val="0"/>
              <w:pageBreakBefore w:val="0"/>
              <w:wordWrap/>
              <w:overflowPunct/>
              <w:topLinePunct w:val="0"/>
              <w:bidi w:val="0"/>
              <w:jc w:val="center"/>
              <w:outlineLvl w:val="9"/>
              <w:rPr>
                <w:rFonts w:ascii="宋体" w:hAnsi="宋体" w:cs="宋体"/>
                <w:color w:val="auto"/>
                <w:sz w:val="24"/>
                <w:szCs w:val="24"/>
              </w:rPr>
            </w:pPr>
          </w:p>
        </w:tc>
      </w:tr>
      <w:tr w14:paraId="5E0A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5C83979B">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74AF3DA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2358F368">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6E6BC5D8">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6FC41F75">
            <w:pPr>
              <w:keepNext w:val="0"/>
              <w:keepLines w:val="0"/>
              <w:pageBreakBefore w:val="0"/>
              <w:wordWrap/>
              <w:overflowPunct/>
              <w:topLinePunct w:val="0"/>
              <w:bidi w:val="0"/>
              <w:jc w:val="center"/>
              <w:outlineLvl w:val="9"/>
              <w:rPr>
                <w:rFonts w:ascii="宋体" w:hAnsi="宋体" w:cs="宋体"/>
                <w:color w:val="auto"/>
                <w:sz w:val="24"/>
                <w:szCs w:val="24"/>
              </w:rPr>
            </w:pPr>
          </w:p>
        </w:tc>
      </w:tr>
      <w:tr w14:paraId="7C6D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E7CD005">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2C9BBC2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2DBB48EB">
            <w:pPr>
              <w:keepNext w:val="0"/>
              <w:keepLines w:val="0"/>
              <w:pageBreakBefore w:val="0"/>
              <w:wordWrap/>
              <w:overflowPunct/>
              <w:topLinePunct w:val="0"/>
              <w:bidi w:val="0"/>
              <w:jc w:val="center"/>
              <w:outlineLvl w:val="9"/>
              <w:rPr>
                <w:rFonts w:ascii="宋体" w:hAnsi="宋体" w:cs="宋体"/>
                <w:color w:val="auto"/>
                <w:sz w:val="24"/>
                <w:szCs w:val="24"/>
              </w:rPr>
            </w:pPr>
          </w:p>
        </w:tc>
      </w:tr>
      <w:tr w14:paraId="2DA0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648E27E">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4F48DA3C">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11770A43">
            <w:pPr>
              <w:keepNext w:val="0"/>
              <w:keepLines w:val="0"/>
              <w:pageBreakBefore w:val="0"/>
              <w:wordWrap/>
              <w:overflowPunct/>
              <w:topLinePunct w:val="0"/>
              <w:bidi w:val="0"/>
              <w:jc w:val="center"/>
              <w:outlineLvl w:val="9"/>
              <w:rPr>
                <w:rFonts w:ascii="宋体" w:hAnsi="宋体" w:cs="宋体"/>
                <w:color w:val="auto"/>
                <w:sz w:val="24"/>
                <w:szCs w:val="24"/>
              </w:rPr>
            </w:pPr>
          </w:p>
        </w:tc>
      </w:tr>
      <w:tr w14:paraId="64A8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74216F3B">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163FA373">
            <w:pPr>
              <w:keepNext w:val="0"/>
              <w:keepLines w:val="0"/>
              <w:pageBreakBefore w:val="0"/>
              <w:wordWrap/>
              <w:overflowPunct/>
              <w:topLinePunct w:val="0"/>
              <w:bidi w:val="0"/>
              <w:jc w:val="center"/>
              <w:outlineLvl w:val="9"/>
              <w:rPr>
                <w:rFonts w:ascii="宋体" w:hAnsi="宋体" w:cs="宋体"/>
                <w:color w:val="auto"/>
                <w:sz w:val="24"/>
                <w:szCs w:val="24"/>
              </w:rPr>
            </w:pPr>
          </w:p>
        </w:tc>
      </w:tr>
      <w:tr w14:paraId="7103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2F35BE8">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7837F866">
            <w:pPr>
              <w:keepNext w:val="0"/>
              <w:keepLines w:val="0"/>
              <w:pageBreakBefore w:val="0"/>
              <w:wordWrap/>
              <w:overflowPunct/>
              <w:topLinePunct w:val="0"/>
              <w:bidi w:val="0"/>
              <w:jc w:val="center"/>
              <w:outlineLvl w:val="9"/>
              <w:rPr>
                <w:rFonts w:ascii="宋体" w:hAnsi="宋体" w:cs="宋体"/>
                <w:color w:val="auto"/>
                <w:sz w:val="24"/>
                <w:szCs w:val="24"/>
              </w:rPr>
            </w:pPr>
          </w:p>
        </w:tc>
      </w:tr>
      <w:tr w14:paraId="3C83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0BE3A3E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52F670B1">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5E8E48D1">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69D4931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有效期</w:t>
            </w:r>
          </w:p>
        </w:tc>
      </w:tr>
      <w:tr w14:paraId="1F95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AD8FD10">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3C199203">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40852914">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681C83B3">
            <w:pPr>
              <w:keepNext w:val="0"/>
              <w:keepLines w:val="0"/>
              <w:pageBreakBefore w:val="0"/>
              <w:wordWrap/>
              <w:overflowPunct/>
              <w:topLinePunct w:val="0"/>
              <w:bidi w:val="0"/>
              <w:jc w:val="center"/>
              <w:outlineLvl w:val="9"/>
              <w:rPr>
                <w:rFonts w:ascii="宋体" w:hAnsi="宋体" w:cs="宋体"/>
                <w:color w:val="auto"/>
                <w:sz w:val="24"/>
                <w:szCs w:val="24"/>
              </w:rPr>
            </w:pPr>
          </w:p>
        </w:tc>
      </w:tr>
      <w:tr w14:paraId="27BB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3E07E19B">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42E821FB">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6AE9C6FC">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7222DC13">
            <w:pPr>
              <w:keepNext w:val="0"/>
              <w:keepLines w:val="0"/>
              <w:pageBreakBefore w:val="0"/>
              <w:wordWrap/>
              <w:overflowPunct/>
              <w:topLinePunct w:val="0"/>
              <w:bidi w:val="0"/>
              <w:jc w:val="center"/>
              <w:outlineLvl w:val="9"/>
              <w:rPr>
                <w:rFonts w:ascii="宋体" w:hAnsi="宋体" w:cs="宋体"/>
                <w:color w:val="auto"/>
                <w:sz w:val="24"/>
                <w:szCs w:val="24"/>
              </w:rPr>
            </w:pPr>
          </w:p>
        </w:tc>
      </w:tr>
      <w:tr w14:paraId="5A1F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787556D1">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1276BB2B">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138826B9">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5EFD1975">
            <w:pPr>
              <w:keepNext w:val="0"/>
              <w:keepLines w:val="0"/>
              <w:pageBreakBefore w:val="0"/>
              <w:wordWrap/>
              <w:overflowPunct/>
              <w:topLinePunct w:val="0"/>
              <w:bidi w:val="0"/>
              <w:jc w:val="center"/>
              <w:outlineLvl w:val="9"/>
              <w:rPr>
                <w:rFonts w:ascii="宋体" w:hAnsi="宋体" w:cs="宋体"/>
                <w:color w:val="auto"/>
                <w:sz w:val="24"/>
                <w:szCs w:val="24"/>
              </w:rPr>
            </w:pPr>
          </w:p>
        </w:tc>
      </w:tr>
      <w:tr w14:paraId="490A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3F3A497E">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3C08A89B">
            <w:pPr>
              <w:keepNext w:val="0"/>
              <w:keepLines w:val="0"/>
              <w:pageBreakBefore w:val="0"/>
              <w:wordWrap/>
              <w:overflowPunct/>
              <w:topLinePunct w:val="0"/>
              <w:bidi w:val="0"/>
              <w:jc w:val="center"/>
              <w:outlineLvl w:val="9"/>
              <w:rPr>
                <w:rFonts w:ascii="宋体" w:hAnsi="宋体" w:cs="宋体"/>
                <w:color w:val="auto"/>
                <w:sz w:val="24"/>
                <w:szCs w:val="24"/>
              </w:rPr>
            </w:pPr>
          </w:p>
        </w:tc>
      </w:tr>
    </w:tbl>
    <w:p w14:paraId="6164B412">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64378CE6">
      <w:pPr>
        <w:keepNext w:val="0"/>
        <w:keepLines w:val="0"/>
        <w:pageBreakBefore w:val="0"/>
        <w:wordWrap/>
        <w:overflowPunct/>
        <w:topLinePunct w:val="0"/>
        <w:bidi w:val="0"/>
        <w:spacing w:line="360" w:lineRule="auto"/>
        <w:outlineLvl w:val="9"/>
        <w:rPr>
          <w:color w:val="auto"/>
        </w:rPr>
      </w:pPr>
      <w:bookmarkStart w:id="123" w:name="_Toc530406205"/>
      <w:bookmarkStart w:id="124" w:name="_Toc530406293"/>
      <w:bookmarkStart w:id="125" w:name="_Toc7004010"/>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1BB0EECC">
      <w:pPr>
        <w:keepNext w:val="0"/>
        <w:keepLines w:val="0"/>
        <w:pageBreakBefore w:val="0"/>
        <w:wordWrap/>
        <w:overflowPunct/>
        <w:topLinePunct w:val="0"/>
        <w:bidi w:val="0"/>
        <w:spacing w:line="360" w:lineRule="auto"/>
        <w:outlineLvl w:val="9"/>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05563A6A">
      <w:pPr>
        <w:keepNext w:val="0"/>
        <w:keepLines w:val="0"/>
        <w:pageBreakBefore w:val="0"/>
        <w:wordWrap/>
        <w:overflowPunct/>
        <w:topLinePunct w:val="0"/>
        <w:bidi w:val="0"/>
        <w:spacing w:line="360" w:lineRule="auto"/>
        <w:outlineLvl w:val="9"/>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03BCAD5A">
      <w:pPr>
        <w:pStyle w:val="10"/>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p w14:paraId="378236F9">
      <w:pPr>
        <w:pStyle w:val="10"/>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bookmarkEnd w:id="123"/>
    <w:bookmarkEnd w:id="124"/>
    <w:bookmarkEnd w:id="125"/>
    <w:p w14:paraId="3D729E4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bookmarkStart w:id="126" w:name="_Toc518729694"/>
      <w:bookmarkStart w:id="127" w:name="_Toc6836"/>
      <w:bookmarkStart w:id="128" w:name="_Toc7004013"/>
    </w:p>
    <w:p w14:paraId="282A8F5C">
      <w:pPr>
        <w:pStyle w:val="2"/>
        <w:rPr>
          <w:rFonts w:hint="eastAsia"/>
          <w:lang w:val="en-US" w:eastAsia="zh-CN"/>
        </w:rPr>
      </w:pPr>
    </w:p>
    <w:p w14:paraId="631F25A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29" w:name="_Toc26178"/>
      <w:r>
        <w:rPr>
          <w:rFonts w:hint="eastAsia" w:ascii="宋体" w:hAnsi="宋体" w:eastAsia="宋体" w:cs="宋体"/>
          <w:b/>
          <w:snapToGrid w:val="0"/>
          <w:color w:val="auto"/>
          <w:kern w:val="0"/>
          <w:sz w:val="30"/>
          <w:szCs w:val="30"/>
          <w:lang w:val="en-US" w:eastAsia="zh-CN"/>
        </w:rPr>
        <w:t>六、商务偏离说明表</w:t>
      </w:r>
      <w:bookmarkEnd w:id="126"/>
      <w:bookmarkEnd w:id="127"/>
      <w:bookmarkEnd w:id="128"/>
      <w:bookmarkEnd w:id="129"/>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558B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2B756599">
            <w:pPr>
              <w:keepNext w:val="0"/>
              <w:keepLines w:val="0"/>
              <w:pageBreakBefore w:val="0"/>
              <w:wordWrap/>
              <w:overflowPunct/>
              <w:topLinePunct w:val="0"/>
              <w:bidi w:val="0"/>
              <w:spacing w:line="500" w:lineRule="exact"/>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23519FE8">
            <w:pPr>
              <w:keepNext w:val="0"/>
              <w:keepLines w:val="0"/>
              <w:pageBreakBefore w:val="0"/>
              <w:wordWrap/>
              <w:overflowPunct/>
              <w:topLinePunct w:val="0"/>
              <w:bidi w:val="0"/>
              <w:spacing w:line="500" w:lineRule="exact"/>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0CD0C819">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3B27EBB7">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01B69160">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2C0B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9DF27C5">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5465200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267693A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4B48D50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3BCE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7BE546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5B0A7FA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62CB3B2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39AE843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20D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7B824E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2979392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5820C08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5C66373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7FE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C29921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4C812D0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0BA58AA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3954728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028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A4B51C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8487A1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245AEDF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2C94B15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5CF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FB62E7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675BFB1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24EBF05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474A0E8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1882B5B3">
      <w:pPr>
        <w:keepNext w:val="0"/>
        <w:keepLines w:val="0"/>
        <w:pageBreakBefore w:val="0"/>
        <w:wordWrap/>
        <w:overflowPunct/>
        <w:topLinePunct w:val="0"/>
        <w:bidi w:val="0"/>
        <w:spacing w:line="360" w:lineRule="auto"/>
        <w:ind w:firstLine="420" w:firstLineChars="200"/>
        <w:jc w:val="left"/>
        <w:outlineLvl w:val="9"/>
        <w:rPr>
          <w:rFonts w:hint="eastAsia" w:ascii="宋体" w:hAnsi="宋体"/>
          <w:color w:val="auto"/>
          <w:szCs w:val="24"/>
        </w:rPr>
      </w:pPr>
    </w:p>
    <w:p w14:paraId="0BBE484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bookmarkStart w:id="130" w:name="_Toc518729704"/>
      <w:bookmarkStart w:id="131" w:name="_Toc7004014"/>
      <w:r>
        <w:rPr>
          <w:rFonts w:hint="eastAsia" w:ascii="宋体" w:hAnsi="宋体" w:cs="宋体"/>
          <w:color w:val="auto"/>
          <w:sz w:val="24"/>
          <w:szCs w:val="24"/>
        </w:rPr>
        <w:t xml:space="preserve">供应商名称（盖章）： </w:t>
      </w:r>
    </w:p>
    <w:p w14:paraId="7407C58F">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1A80C483">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4EDE8685">
      <w:pPr>
        <w:keepNext w:val="0"/>
        <w:keepLines w:val="0"/>
        <w:pageBreakBefore w:val="0"/>
        <w:wordWrap/>
        <w:overflowPunct/>
        <w:topLinePunct w:val="0"/>
        <w:bidi w:val="0"/>
        <w:spacing w:line="360" w:lineRule="auto"/>
        <w:outlineLvl w:val="9"/>
        <w:rPr>
          <w:rFonts w:hint="eastAsia"/>
          <w:color w:val="auto"/>
        </w:rPr>
      </w:pPr>
    </w:p>
    <w:p w14:paraId="79A78B54">
      <w:pPr>
        <w:keepNext w:val="0"/>
        <w:keepLines w:val="0"/>
        <w:pageBreakBefore w:val="0"/>
        <w:wordWrap/>
        <w:overflowPunct/>
        <w:topLinePunct w:val="0"/>
        <w:bidi w:val="0"/>
        <w:outlineLvl w:val="9"/>
        <w:rPr>
          <w:rFonts w:hint="eastAsia"/>
          <w:color w:val="auto"/>
        </w:rPr>
      </w:pPr>
      <w:r>
        <w:rPr>
          <w:rFonts w:hint="eastAsia"/>
          <w:color w:val="auto"/>
        </w:rPr>
        <w:br w:type="page"/>
      </w:r>
    </w:p>
    <w:p w14:paraId="2FCC62B2">
      <w:pPr>
        <w:keepNext w:val="0"/>
        <w:keepLines w:val="0"/>
        <w:pageBreakBefore w:val="0"/>
        <w:wordWrap/>
        <w:overflowPunct/>
        <w:topLinePunct w:val="0"/>
        <w:bidi w:val="0"/>
        <w:spacing w:line="360" w:lineRule="auto"/>
        <w:outlineLvl w:val="9"/>
        <w:rPr>
          <w:rFonts w:hint="eastAsia"/>
          <w:color w:val="auto"/>
        </w:rPr>
      </w:pPr>
    </w:p>
    <w:p w14:paraId="1CB291F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2" w:name="_Toc29608"/>
      <w:bookmarkStart w:id="133" w:name="_Toc26210"/>
      <w:r>
        <w:rPr>
          <w:rFonts w:hint="eastAsia" w:ascii="宋体" w:hAnsi="宋体" w:eastAsia="宋体" w:cs="宋体"/>
          <w:b/>
          <w:snapToGrid w:val="0"/>
          <w:color w:val="auto"/>
          <w:kern w:val="0"/>
          <w:sz w:val="30"/>
          <w:szCs w:val="30"/>
          <w:lang w:val="en-US" w:eastAsia="zh-CN"/>
        </w:rPr>
        <w:t>七、技术偏离说明表</w:t>
      </w:r>
      <w:bookmarkEnd w:id="130"/>
      <w:bookmarkEnd w:id="131"/>
      <w:bookmarkEnd w:id="132"/>
      <w:bookmarkEnd w:id="133"/>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243F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498FFBC">
            <w:pPr>
              <w:keepNext w:val="0"/>
              <w:keepLines w:val="0"/>
              <w:pageBreakBefore w:val="0"/>
              <w:wordWrap/>
              <w:overflowPunct/>
              <w:topLinePunct w:val="0"/>
              <w:bidi w:val="0"/>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591FDB0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4329CF25">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08D3037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04884D26">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rPr>
              <w:t>偏离情况</w:t>
            </w:r>
          </w:p>
        </w:tc>
      </w:tr>
      <w:tr w14:paraId="2BE0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93EED1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51DA787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71181E4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1239CDC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511D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F4B093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0D25CD3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1FD28E7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2A6A59F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532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EE1BF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4D48670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2BC820C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314DA23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3A0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2F1C49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03AF28B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0112E25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53E86F4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33AE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2F3961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15EB812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077488B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3D02F2F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CC2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45C1BF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53B5E36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293BEAF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0EA04F2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11CAA3E9">
      <w:pPr>
        <w:keepNext w:val="0"/>
        <w:keepLines w:val="0"/>
        <w:pageBreakBefore w:val="0"/>
        <w:wordWrap/>
        <w:overflowPunct/>
        <w:topLinePunct w:val="0"/>
        <w:bidi w:val="0"/>
        <w:spacing w:line="360" w:lineRule="auto"/>
        <w:ind w:firstLine="2625" w:firstLineChars="1250"/>
        <w:outlineLvl w:val="9"/>
        <w:rPr>
          <w:rFonts w:ascii="宋体" w:hAnsi="宋体" w:cs="宋体"/>
          <w:color w:val="auto"/>
          <w:szCs w:val="24"/>
        </w:rPr>
      </w:pPr>
    </w:p>
    <w:p w14:paraId="454609D6">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32AF4262">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2C1FEF3A">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25A7F772">
      <w:pPr>
        <w:keepNext w:val="0"/>
        <w:keepLines w:val="0"/>
        <w:pageBreakBefore w:val="0"/>
        <w:wordWrap/>
        <w:overflowPunct/>
        <w:topLinePunct w:val="0"/>
        <w:bidi w:val="0"/>
        <w:outlineLvl w:val="9"/>
        <w:rPr>
          <w:rFonts w:hint="eastAsia"/>
          <w:color w:val="auto"/>
        </w:rPr>
      </w:pPr>
      <w:r>
        <w:rPr>
          <w:rFonts w:hint="eastAsia"/>
          <w:color w:val="auto"/>
        </w:rPr>
        <w:br w:type="page"/>
      </w:r>
    </w:p>
    <w:p w14:paraId="57D90E40">
      <w:pPr>
        <w:pStyle w:val="10"/>
        <w:keepNext w:val="0"/>
        <w:keepLines w:val="0"/>
        <w:pageBreakBefore w:val="0"/>
        <w:wordWrap/>
        <w:overflowPunct/>
        <w:topLinePunct w:val="0"/>
        <w:bidi w:val="0"/>
        <w:ind w:firstLine="0" w:firstLineChars="0"/>
        <w:outlineLvl w:val="9"/>
        <w:rPr>
          <w:rFonts w:hint="eastAsia"/>
          <w:color w:val="auto"/>
        </w:rPr>
      </w:pPr>
    </w:p>
    <w:p w14:paraId="12CFF70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4" w:name="_Toc147"/>
      <w:bookmarkStart w:id="135" w:name="_Toc9033"/>
      <w:r>
        <w:rPr>
          <w:rFonts w:hint="eastAsia" w:ascii="宋体" w:hAnsi="宋体" w:eastAsia="宋体" w:cs="宋体"/>
          <w:b/>
          <w:snapToGrid w:val="0"/>
          <w:color w:val="auto"/>
          <w:kern w:val="0"/>
          <w:sz w:val="30"/>
          <w:szCs w:val="30"/>
          <w:lang w:val="en-US" w:eastAsia="zh-CN"/>
        </w:rPr>
        <w:t>八、供应商承诺书</w:t>
      </w:r>
      <w:bookmarkEnd w:id="134"/>
      <w:bookmarkEnd w:id="135"/>
    </w:p>
    <w:p w14:paraId="1CDA335B">
      <w:pPr>
        <w:keepNext w:val="0"/>
        <w:keepLines w:val="0"/>
        <w:pageBreakBefore w:val="0"/>
        <w:wordWrap/>
        <w:overflowPunct/>
        <w:topLinePunct w:val="0"/>
        <w:bidi w:val="0"/>
        <w:spacing w:line="240" w:lineRule="atLeast"/>
        <w:outlineLvl w:val="9"/>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243FE39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1B7C86AA">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1E92D96E">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05F952BC">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01CB8AE6">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2137D0D3">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7F9AF4F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3008A4F0">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45B7DFE7">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6A17722F">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7E045EFC">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138508D3">
      <w:pPr>
        <w:keepNext w:val="0"/>
        <w:keepLines w:val="0"/>
        <w:pageBreakBefore w:val="0"/>
        <w:wordWrap/>
        <w:overflowPunct/>
        <w:topLinePunct w:val="0"/>
        <w:bidi w:val="0"/>
        <w:spacing w:line="560" w:lineRule="exact"/>
        <w:outlineLvl w:val="9"/>
        <w:rPr>
          <w:rFonts w:hint="eastAsia" w:ascii="宋体" w:hAnsi="宋体" w:cs="宋体"/>
          <w:color w:val="auto"/>
          <w:sz w:val="24"/>
        </w:rPr>
      </w:pPr>
    </w:p>
    <w:p w14:paraId="7DA1C843">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0FF40072">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36F22196">
      <w:pPr>
        <w:keepNext w:val="0"/>
        <w:keepLines w:val="0"/>
        <w:pageBreakBefore w:val="0"/>
        <w:wordWrap/>
        <w:overflowPunct/>
        <w:topLinePunct w:val="0"/>
        <w:bidi w:val="0"/>
        <w:spacing w:line="500" w:lineRule="exact"/>
        <w:jc w:val="left"/>
        <w:outlineLvl w:val="9"/>
        <w:rPr>
          <w:rFonts w:ascii="宋体" w:hAnsi="宋体" w:cs="宋体"/>
          <w:color w:val="auto"/>
          <w:sz w:val="24"/>
          <w:szCs w:val="24"/>
        </w:rPr>
      </w:pPr>
      <w:r>
        <w:rPr>
          <w:rFonts w:hint="eastAsia" w:ascii="宋体" w:hAnsi="宋体" w:cs="宋体"/>
          <w:color w:val="auto"/>
          <w:sz w:val="24"/>
          <w:szCs w:val="24"/>
        </w:rPr>
        <w:t>日期： 年 月 日</w:t>
      </w:r>
    </w:p>
    <w:p w14:paraId="1BE7B2E7">
      <w:pPr>
        <w:pStyle w:val="10"/>
        <w:keepNext w:val="0"/>
        <w:keepLines w:val="0"/>
        <w:pageBreakBefore w:val="0"/>
        <w:wordWrap/>
        <w:overflowPunct/>
        <w:topLinePunct w:val="0"/>
        <w:bidi w:val="0"/>
        <w:ind w:firstLine="0" w:firstLineChars="0"/>
        <w:outlineLvl w:val="9"/>
        <w:rPr>
          <w:color w:val="auto"/>
        </w:rPr>
      </w:pPr>
    </w:p>
    <w:p w14:paraId="26E58BD0">
      <w:pPr>
        <w:keepNext w:val="0"/>
        <w:keepLines w:val="0"/>
        <w:pageBreakBefore w:val="0"/>
        <w:wordWrap/>
        <w:overflowPunct/>
        <w:topLinePunct w:val="0"/>
        <w:bidi w:val="0"/>
        <w:outlineLvl w:val="9"/>
        <w:rPr>
          <w:color w:val="auto"/>
        </w:rPr>
      </w:pPr>
      <w:r>
        <w:rPr>
          <w:color w:val="auto"/>
        </w:rPr>
        <w:br w:type="page"/>
      </w:r>
    </w:p>
    <w:p w14:paraId="6AA7E5E9">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rPr>
      </w:pPr>
      <w:bookmarkStart w:id="136" w:name="_Toc2931"/>
      <w:bookmarkStart w:id="137" w:name="_Toc9576"/>
      <w:bookmarkStart w:id="138" w:name="_Toc339551765"/>
      <w:bookmarkStart w:id="139" w:name="_Toc362593763"/>
      <w:r>
        <w:rPr>
          <w:rFonts w:hint="eastAsia" w:ascii="宋体" w:hAnsi="宋体" w:eastAsia="宋体" w:cs="宋体"/>
          <w:b/>
          <w:snapToGrid w:val="0"/>
          <w:color w:val="auto"/>
          <w:kern w:val="0"/>
          <w:sz w:val="30"/>
          <w:szCs w:val="30"/>
          <w:lang w:val="en-US" w:eastAsia="zh-CN"/>
        </w:rPr>
        <w:t>九</w:t>
      </w:r>
      <w:r>
        <w:rPr>
          <w:rFonts w:hint="eastAsia" w:ascii="宋体" w:hAnsi="宋体" w:eastAsia="宋体" w:cs="宋体"/>
          <w:b/>
          <w:snapToGrid w:val="0"/>
          <w:color w:val="auto"/>
          <w:kern w:val="0"/>
          <w:sz w:val="30"/>
          <w:szCs w:val="30"/>
        </w:rPr>
        <w:t>、售后服务承诺</w:t>
      </w:r>
      <w:bookmarkEnd w:id="136"/>
      <w:bookmarkEnd w:id="137"/>
    </w:p>
    <w:p w14:paraId="589A29AD">
      <w:pPr>
        <w:pStyle w:val="15"/>
        <w:keepNext w:val="0"/>
        <w:keepLines w:val="0"/>
        <w:pageBreakBefore w:val="0"/>
        <w:widowControl/>
        <w:kinsoku w:val="0"/>
        <w:wordWrap/>
        <w:overflowPunct/>
        <w:topLinePunct w:val="0"/>
        <w:autoSpaceDE w:val="0"/>
        <w:autoSpaceDN w:val="0"/>
        <w:bidi w:val="0"/>
        <w:adjustRightInd w:val="0"/>
        <w:snapToGrid w:val="0"/>
        <w:spacing w:after="240"/>
        <w:jc w:val="center"/>
        <w:textAlignment w:val="baseline"/>
        <w:outlineLvl w:val="0"/>
        <w:rPr>
          <w:rFonts w:hint="eastAsia" w:hAnsi="宋体"/>
          <w:bCs/>
          <w:color w:val="auto"/>
          <w:sz w:val="24"/>
          <w:szCs w:val="24"/>
        </w:rPr>
      </w:pPr>
      <w:bookmarkStart w:id="140" w:name="_Toc21335"/>
      <w:bookmarkStart w:id="141" w:name="_Toc14916"/>
      <w:r>
        <w:rPr>
          <w:rFonts w:hint="eastAsia" w:hAnsi="宋体"/>
          <w:bCs/>
          <w:color w:val="auto"/>
          <w:sz w:val="24"/>
          <w:szCs w:val="24"/>
        </w:rPr>
        <w:t>（格式自拟）</w:t>
      </w:r>
      <w:bookmarkEnd w:id="140"/>
      <w:bookmarkEnd w:id="141"/>
    </w:p>
    <w:p w14:paraId="042C329F">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1A2AD01B">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6EABFC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2B4107D">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72CA775">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06FD322">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BF9B5ED">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C502347">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1AC6778">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E6975E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61C58AA2">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22DEF2D2">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F0860BD">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268EBB1C">
      <w:pPr>
        <w:keepNext w:val="0"/>
        <w:keepLines w:val="0"/>
        <w:pageBreakBefore w:val="0"/>
        <w:wordWrap/>
        <w:overflowPunct/>
        <w:topLinePunct w:val="0"/>
        <w:bidi w:val="0"/>
        <w:outlineLvl w:val="9"/>
        <w:rPr>
          <w:rFonts w:hint="eastAsia" w:hAnsi="宋体"/>
          <w:b/>
          <w:color w:val="auto"/>
          <w:sz w:val="30"/>
          <w:szCs w:val="30"/>
        </w:rPr>
      </w:pPr>
      <w:r>
        <w:rPr>
          <w:rFonts w:hint="eastAsia" w:hAnsi="宋体"/>
          <w:b/>
          <w:color w:val="auto"/>
          <w:sz w:val="30"/>
          <w:szCs w:val="30"/>
        </w:rPr>
        <w:br w:type="page"/>
      </w:r>
    </w:p>
    <w:p w14:paraId="50EE1107">
      <w:pPr>
        <w:keepNext w:val="0"/>
        <w:keepLines w:val="0"/>
        <w:pageBreakBefore w:val="0"/>
        <w:wordWrap/>
        <w:overflowPunct/>
        <w:topLinePunct w:val="0"/>
        <w:bidi w:val="0"/>
        <w:outlineLvl w:val="9"/>
        <w:rPr>
          <w:rFonts w:hint="eastAsia"/>
          <w:color w:val="auto"/>
        </w:rPr>
      </w:pPr>
    </w:p>
    <w:bookmarkEnd w:id="138"/>
    <w:bookmarkEnd w:id="139"/>
    <w:p w14:paraId="5BBF5CAD">
      <w:pPr>
        <w:pStyle w:val="10"/>
        <w:keepNext w:val="0"/>
        <w:keepLines w:val="0"/>
        <w:pageBreakBefore w:val="0"/>
        <w:wordWrap/>
        <w:overflowPunct/>
        <w:topLinePunct w:val="0"/>
        <w:bidi w:val="0"/>
        <w:ind w:firstLine="0" w:firstLineChars="0"/>
        <w:outlineLvl w:val="9"/>
        <w:rPr>
          <w:color w:val="auto"/>
        </w:rPr>
      </w:pPr>
    </w:p>
    <w:p w14:paraId="65A49B4D">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20" w:leftChars="200"/>
        <w:jc w:val="center"/>
        <w:textAlignment w:val="baseline"/>
        <w:outlineLvl w:val="0"/>
        <w:rPr>
          <w:rFonts w:hint="eastAsia" w:ascii="宋体" w:hAnsi="宋体" w:eastAsia="宋体" w:cs="宋体"/>
          <w:b/>
          <w:bCs/>
          <w:color w:val="auto"/>
          <w:sz w:val="30"/>
          <w:szCs w:val="30"/>
        </w:rPr>
      </w:pPr>
      <w:bookmarkStart w:id="142" w:name="_Toc27667"/>
      <w:bookmarkStart w:id="143" w:name="_Toc14002"/>
      <w:r>
        <w:rPr>
          <w:rFonts w:hint="eastAsia" w:ascii="宋体" w:hAnsi="宋体" w:eastAsia="宋体" w:cs="宋体"/>
          <w:b/>
          <w:bCs/>
          <w:color w:val="auto"/>
          <w:sz w:val="30"/>
          <w:szCs w:val="30"/>
          <w:lang w:val="en-US" w:eastAsia="zh-CN"/>
        </w:rPr>
        <w:t>十</w:t>
      </w:r>
      <w:r>
        <w:rPr>
          <w:rFonts w:hint="eastAsia" w:ascii="宋体" w:hAnsi="宋体" w:eastAsia="宋体" w:cs="宋体"/>
          <w:b/>
          <w:bCs/>
          <w:color w:val="auto"/>
          <w:sz w:val="30"/>
          <w:szCs w:val="30"/>
        </w:rPr>
        <w:t>、资格证明文件</w:t>
      </w:r>
      <w:bookmarkEnd w:id="142"/>
      <w:bookmarkEnd w:id="143"/>
    </w:p>
    <w:p w14:paraId="21899BD3">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D1F8893">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 </w:t>
      </w:r>
    </w:p>
    <w:p w14:paraId="5EA718EB">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4C54C1B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4B67C7C9">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1B15040E">
      <w:pPr>
        <w:keepNext w:val="0"/>
        <w:keepLines w:val="0"/>
        <w:pageBreakBefore w:val="0"/>
        <w:wordWrap/>
        <w:overflowPunct/>
        <w:topLinePunct w:val="0"/>
        <w:bidi w:val="0"/>
        <w:spacing w:line="360" w:lineRule="auto"/>
        <w:ind w:firstLine="560" w:firstLineChars="200"/>
        <w:jc w:val="center"/>
        <w:outlineLvl w:val="9"/>
        <w:rPr>
          <w:rFonts w:hint="eastAsia" w:ascii="宋体" w:hAnsi="宋体" w:eastAsia="宋体" w:cs="宋体"/>
          <w:b/>
          <w:color w:val="auto"/>
          <w:sz w:val="30"/>
          <w:szCs w:val="30"/>
        </w:rPr>
      </w:pPr>
      <w:r>
        <w:rPr>
          <w:rFonts w:hint="eastAsia" w:ascii="宋体" w:hAnsi="宋体" w:eastAsia="宋体" w:cs="宋体"/>
          <w:color w:val="auto"/>
          <w:sz w:val="28"/>
          <w:szCs w:val="18"/>
        </w:rPr>
        <w:br w:type="page"/>
      </w:r>
      <w:bookmarkStart w:id="144" w:name="_Toc15837"/>
      <w:bookmarkStart w:id="145" w:name="_Toc32592"/>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一</w:t>
      </w:r>
      <w:r>
        <w:rPr>
          <w:rFonts w:hint="eastAsia" w:ascii="宋体" w:hAnsi="宋体" w:eastAsia="宋体" w:cs="宋体"/>
          <w:b/>
          <w:color w:val="auto"/>
          <w:sz w:val="30"/>
          <w:szCs w:val="30"/>
        </w:rPr>
        <w:t>、</w:t>
      </w:r>
      <w:bookmarkEnd w:id="144"/>
      <w:bookmarkEnd w:id="145"/>
      <w:bookmarkStart w:id="146" w:name="_Toc24908"/>
      <w:bookmarkStart w:id="147" w:name="_Toc27286"/>
      <w:r>
        <w:rPr>
          <w:rFonts w:hint="eastAsia" w:ascii="宋体" w:hAnsi="宋体" w:eastAsia="宋体" w:cs="宋体"/>
          <w:b/>
          <w:color w:val="auto"/>
          <w:sz w:val="30"/>
          <w:szCs w:val="30"/>
        </w:rPr>
        <w:t>其他资料</w:t>
      </w:r>
      <w:bookmarkEnd w:id="146"/>
      <w:bookmarkEnd w:id="147"/>
    </w:p>
    <w:p w14:paraId="7570F6F2">
      <w:pPr>
        <w:pStyle w:val="10"/>
        <w:keepNext w:val="0"/>
        <w:keepLines w:val="0"/>
        <w:pageBreakBefore w:val="0"/>
        <w:wordWrap/>
        <w:overflowPunct/>
        <w:topLinePunct w:val="0"/>
        <w:bidi w:val="0"/>
        <w:spacing w:line="360" w:lineRule="auto"/>
        <w:ind w:firstLine="480"/>
        <w:outlineLvl w:val="9"/>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22E18237">
      <w:pPr>
        <w:keepNext w:val="0"/>
        <w:keepLines w:val="0"/>
        <w:pageBreakBefore w:val="0"/>
        <w:wordWrap/>
        <w:overflowPunct/>
        <w:topLinePunct w:val="0"/>
        <w:bidi w:val="0"/>
        <w:spacing w:line="360" w:lineRule="auto"/>
        <w:outlineLvl w:val="9"/>
        <w:rPr>
          <w:rFonts w:ascii="Arial"/>
          <w:color w:val="auto"/>
          <w:sz w:val="21"/>
        </w:rPr>
      </w:pPr>
    </w:p>
    <w:p w14:paraId="2F47EA3D">
      <w:pPr>
        <w:keepNext w:val="0"/>
        <w:keepLines w:val="0"/>
        <w:pageBreakBefore w:val="0"/>
        <w:wordWrap/>
        <w:overflowPunct/>
        <w:topLinePunct w:val="0"/>
        <w:bidi w:val="0"/>
        <w:spacing w:line="360" w:lineRule="auto"/>
        <w:outlineLvl w:val="9"/>
        <w:rPr>
          <w:rFonts w:ascii="Arial"/>
          <w:color w:val="auto"/>
          <w:sz w:val="21"/>
        </w:rPr>
      </w:pPr>
    </w:p>
    <w:p w14:paraId="33A34042">
      <w:pPr>
        <w:keepNext w:val="0"/>
        <w:keepLines w:val="0"/>
        <w:pageBreakBefore w:val="0"/>
        <w:wordWrap/>
        <w:overflowPunct/>
        <w:topLinePunct w:val="0"/>
        <w:bidi w:val="0"/>
        <w:spacing w:line="360" w:lineRule="auto"/>
        <w:outlineLvl w:val="9"/>
        <w:rPr>
          <w:rFonts w:ascii="Arial"/>
          <w:color w:val="auto"/>
          <w:sz w:val="21"/>
        </w:rPr>
      </w:pPr>
    </w:p>
    <w:p w14:paraId="6EDD198B">
      <w:pPr>
        <w:keepNext w:val="0"/>
        <w:keepLines w:val="0"/>
        <w:pageBreakBefore w:val="0"/>
        <w:wordWrap/>
        <w:overflowPunct/>
        <w:topLinePunct w:val="0"/>
        <w:bidi w:val="0"/>
        <w:spacing w:line="360" w:lineRule="auto"/>
        <w:outlineLvl w:val="9"/>
        <w:rPr>
          <w:rFonts w:ascii="Arial"/>
          <w:color w:val="auto"/>
          <w:sz w:val="21"/>
        </w:rPr>
      </w:pPr>
    </w:p>
    <w:p w14:paraId="22B16429">
      <w:pPr>
        <w:keepNext w:val="0"/>
        <w:keepLines w:val="0"/>
        <w:pageBreakBefore w:val="0"/>
        <w:wordWrap/>
        <w:overflowPunct/>
        <w:topLinePunct w:val="0"/>
        <w:bidi w:val="0"/>
        <w:spacing w:line="360" w:lineRule="auto"/>
        <w:outlineLvl w:val="9"/>
        <w:rPr>
          <w:rFonts w:ascii="Arial"/>
          <w:color w:val="auto"/>
          <w:sz w:val="21"/>
        </w:rPr>
      </w:pPr>
    </w:p>
    <w:p w14:paraId="37FA2084">
      <w:pPr>
        <w:keepNext w:val="0"/>
        <w:keepLines w:val="0"/>
        <w:pageBreakBefore w:val="0"/>
        <w:wordWrap/>
        <w:overflowPunct/>
        <w:topLinePunct w:val="0"/>
        <w:bidi w:val="0"/>
        <w:spacing w:line="360" w:lineRule="auto"/>
        <w:outlineLvl w:val="9"/>
        <w:rPr>
          <w:rFonts w:ascii="Arial"/>
          <w:color w:val="auto"/>
          <w:sz w:val="21"/>
        </w:rPr>
      </w:pPr>
    </w:p>
    <w:p w14:paraId="28F03D5A">
      <w:pPr>
        <w:keepNext w:val="0"/>
        <w:keepLines w:val="0"/>
        <w:pageBreakBefore w:val="0"/>
        <w:wordWrap/>
        <w:overflowPunct/>
        <w:topLinePunct w:val="0"/>
        <w:bidi w:val="0"/>
        <w:spacing w:line="360" w:lineRule="auto"/>
        <w:outlineLvl w:val="9"/>
        <w:rPr>
          <w:rFonts w:ascii="Arial"/>
          <w:color w:val="auto"/>
          <w:sz w:val="21"/>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0AF9">
    <w:pPr>
      <w:pStyle w:val="16"/>
      <w:tabs>
        <w:tab w:val="left" w:pos="3178"/>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7298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67298E">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A509">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D82C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CD82C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B49D">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0D812"/>
    <w:multiLevelType w:val="singleLevel"/>
    <w:tmpl w:val="B420D812"/>
    <w:lvl w:ilvl="0" w:tentative="0">
      <w:start w:val="1"/>
      <w:numFmt w:val="chineseCounting"/>
      <w:suff w:val="nothing"/>
      <w:lvlText w:val="%1、"/>
      <w:lvlJc w:val="left"/>
      <w:rPr>
        <w:rFonts w:hint="eastAsia"/>
      </w:rPr>
    </w:lvl>
  </w:abstractNum>
  <w:abstractNum w:abstractNumId="1">
    <w:nsid w:val="EEC00DA6"/>
    <w:multiLevelType w:val="singleLevel"/>
    <w:tmpl w:val="EEC00DA6"/>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14A3E5B6"/>
    <w:multiLevelType w:val="singleLevel"/>
    <w:tmpl w:val="14A3E5B6"/>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15C4935"/>
    <w:rsid w:val="036D1000"/>
    <w:rsid w:val="039E565E"/>
    <w:rsid w:val="044F004B"/>
    <w:rsid w:val="047B7339"/>
    <w:rsid w:val="04E83D45"/>
    <w:rsid w:val="05502988"/>
    <w:rsid w:val="05AD2226"/>
    <w:rsid w:val="06142238"/>
    <w:rsid w:val="066F077B"/>
    <w:rsid w:val="07BC2556"/>
    <w:rsid w:val="088B35F9"/>
    <w:rsid w:val="08E1269F"/>
    <w:rsid w:val="09355D32"/>
    <w:rsid w:val="09AB63DF"/>
    <w:rsid w:val="09C13E54"/>
    <w:rsid w:val="09CD45A7"/>
    <w:rsid w:val="09ED2E9B"/>
    <w:rsid w:val="0A7315E9"/>
    <w:rsid w:val="0AEC3153"/>
    <w:rsid w:val="0BDF6813"/>
    <w:rsid w:val="0CBF0B1F"/>
    <w:rsid w:val="0D921D8F"/>
    <w:rsid w:val="0E0B1B42"/>
    <w:rsid w:val="0E106A0F"/>
    <w:rsid w:val="0E355A5F"/>
    <w:rsid w:val="0E66377E"/>
    <w:rsid w:val="0F166F52"/>
    <w:rsid w:val="0F3375A2"/>
    <w:rsid w:val="0F7D081D"/>
    <w:rsid w:val="0FA1275E"/>
    <w:rsid w:val="0FC85F3C"/>
    <w:rsid w:val="0FD82132"/>
    <w:rsid w:val="0FD91EF8"/>
    <w:rsid w:val="102A536F"/>
    <w:rsid w:val="10417A9D"/>
    <w:rsid w:val="10E54E2E"/>
    <w:rsid w:val="125910CE"/>
    <w:rsid w:val="12845CEE"/>
    <w:rsid w:val="13622204"/>
    <w:rsid w:val="138025BE"/>
    <w:rsid w:val="13DF0529"/>
    <w:rsid w:val="13F2560C"/>
    <w:rsid w:val="15840859"/>
    <w:rsid w:val="16337E88"/>
    <w:rsid w:val="164C2CF7"/>
    <w:rsid w:val="16560C4D"/>
    <w:rsid w:val="165B2F3A"/>
    <w:rsid w:val="16EF650C"/>
    <w:rsid w:val="17DB07D7"/>
    <w:rsid w:val="18913977"/>
    <w:rsid w:val="18C25A86"/>
    <w:rsid w:val="1ABF7F3C"/>
    <w:rsid w:val="1AE87493"/>
    <w:rsid w:val="1B1464DA"/>
    <w:rsid w:val="1B6F1962"/>
    <w:rsid w:val="1B721452"/>
    <w:rsid w:val="1BC9723A"/>
    <w:rsid w:val="1C297D63"/>
    <w:rsid w:val="1C4D5167"/>
    <w:rsid w:val="1CD53500"/>
    <w:rsid w:val="1CFC0FD3"/>
    <w:rsid w:val="1DAD5CAE"/>
    <w:rsid w:val="1EE12B77"/>
    <w:rsid w:val="1EF328AA"/>
    <w:rsid w:val="1F022AED"/>
    <w:rsid w:val="1F3507CD"/>
    <w:rsid w:val="1FE02E2E"/>
    <w:rsid w:val="202A5971"/>
    <w:rsid w:val="20482782"/>
    <w:rsid w:val="20A26336"/>
    <w:rsid w:val="20AC13E7"/>
    <w:rsid w:val="20D24CA3"/>
    <w:rsid w:val="2127730A"/>
    <w:rsid w:val="21320AD9"/>
    <w:rsid w:val="220C0CCB"/>
    <w:rsid w:val="23B24AE2"/>
    <w:rsid w:val="24431BDE"/>
    <w:rsid w:val="2443573A"/>
    <w:rsid w:val="24D27BE6"/>
    <w:rsid w:val="24EA02AB"/>
    <w:rsid w:val="268A7650"/>
    <w:rsid w:val="26B43BB7"/>
    <w:rsid w:val="27407F7C"/>
    <w:rsid w:val="27604855"/>
    <w:rsid w:val="28D70B46"/>
    <w:rsid w:val="296A23CD"/>
    <w:rsid w:val="2A3725E3"/>
    <w:rsid w:val="2B8723B0"/>
    <w:rsid w:val="2D103411"/>
    <w:rsid w:val="2DA605D9"/>
    <w:rsid w:val="2DD815E9"/>
    <w:rsid w:val="2E6469D8"/>
    <w:rsid w:val="2E951288"/>
    <w:rsid w:val="2EBE2E36"/>
    <w:rsid w:val="2EDE64CF"/>
    <w:rsid w:val="2EF22236"/>
    <w:rsid w:val="2F175F82"/>
    <w:rsid w:val="2F7E1D1C"/>
    <w:rsid w:val="2F8E269B"/>
    <w:rsid w:val="300708DF"/>
    <w:rsid w:val="301A100E"/>
    <w:rsid w:val="30DA7426"/>
    <w:rsid w:val="3105297A"/>
    <w:rsid w:val="31857392"/>
    <w:rsid w:val="31F70F3F"/>
    <w:rsid w:val="33AC3669"/>
    <w:rsid w:val="33B2468A"/>
    <w:rsid w:val="343D03F7"/>
    <w:rsid w:val="35020779"/>
    <w:rsid w:val="357C0AAC"/>
    <w:rsid w:val="360A255B"/>
    <w:rsid w:val="36FD5C1C"/>
    <w:rsid w:val="37500442"/>
    <w:rsid w:val="37EF4DE8"/>
    <w:rsid w:val="382673F4"/>
    <w:rsid w:val="38C20ECB"/>
    <w:rsid w:val="39056F43"/>
    <w:rsid w:val="3A132E06"/>
    <w:rsid w:val="3A207073"/>
    <w:rsid w:val="3A606BEE"/>
    <w:rsid w:val="3A886145"/>
    <w:rsid w:val="3A9E7716"/>
    <w:rsid w:val="3AB46F3A"/>
    <w:rsid w:val="3ADB5A2B"/>
    <w:rsid w:val="3AF31810"/>
    <w:rsid w:val="3B027CA5"/>
    <w:rsid w:val="3B926B6B"/>
    <w:rsid w:val="3C0D6901"/>
    <w:rsid w:val="3D1B6DFC"/>
    <w:rsid w:val="3D5B18EE"/>
    <w:rsid w:val="3D804EB1"/>
    <w:rsid w:val="3DD6183D"/>
    <w:rsid w:val="3E3208A1"/>
    <w:rsid w:val="3E5A1BA6"/>
    <w:rsid w:val="3ECF4342"/>
    <w:rsid w:val="3F36616F"/>
    <w:rsid w:val="3F9335C1"/>
    <w:rsid w:val="3FCE45FA"/>
    <w:rsid w:val="40175186"/>
    <w:rsid w:val="4057639D"/>
    <w:rsid w:val="408D05CE"/>
    <w:rsid w:val="409475F1"/>
    <w:rsid w:val="41120516"/>
    <w:rsid w:val="415520F7"/>
    <w:rsid w:val="42212F8E"/>
    <w:rsid w:val="4265722C"/>
    <w:rsid w:val="43076C1E"/>
    <w:rsid w:val="432067E3"/>
    <w:rsid w:val="43993170"/>
    <w:rsid w:val="439B0C97"/>
    <w:rsid w:val="43F263DD"/>
    <w:rsid w:val="44CE35F5"/>
    <w:rsid w:val="45205FDF"/>
    <w:rsid w:val="45486BFC"/>
    <w:rsid w:val="457E0EA9"/>
    <w:rsid w:val="461E6C96"/>
    <w:rsid w:val="47486A40"/>
    <w:rsid w:val="474B4782"/>
    <w:rsid w:val="47A345BE"/>
    <w:rsid w:val="48082673"/>
    <w:rsid w:val="488E4926"/>
    <w:rsid w:val="4904108C"/>
    <w:rsid w:val="4963178A"/>
    <w:rsid w:val="4A3B2ABF"/>
    <w:rsid w:val="4A962125"/>
    <w:rsid w:val="4B410375"/>
    <w:rsid w:val="4C6267F5"/>
    <w:rsid w:val="4CB132D9"/>
    <w:rsid w:val="4D0557D6"/>
    <w:rsid w:val="4D857EE4"/>
    <w:rsid w:val="4DC4703C"/>
    <w:rsid w:val="4E416BAC"/>
    <w:rsid w:val="4EAC01FC"/>
    <w:rsid w:val="4EE0256B"/>
    <w:rsid w:val="4FCC7292"/>
    <w:rsid w:val="4FDC4469"/>
    <w:rsid w:val="50C555A5"/>
    <w:rsid w:val="510C31D4"/>
    <w:rsid w:val="51573ECA"/>
    <w:rsid w:val="518357C9"/>
    <w:rsid w:val="51AA5DAB"/>
    <w:rsid w:val="52646CB2"/>
    <w:rsid w:val="53941636"/>
    <w:rsid w:val="53A34797"/>
    <w:rsid w:val="53B15DDD"/>
    <w:rsid w:val="549239F0"/>
    <w:rsid w:val="55E93AE3"/>
    <w:rsid w:val="564446D3"/>
    <w:rsid w:val="56A1616C"/>
    <w:rsid w:val="56E36785"/>
    <w:rsid w:val="57CC546B"/>
    <w:rsid w:val="57F14ED1"/>
    <w:rsid w:val="585D4315"/>
    <w:rsid w:val="587F24DD"/>
    <w:rsid w:val="5919273E"/>
    <w:rsid w:val="5A056A12"/>
    <w:rsid w:val="5A7A11AE"/>
    <w:rsid w:val="5AE11357"/>
    <w:rsid w:val="5AF656F6"/>
    <w:rsid w:val="5B5639C9"/>
    <w:rsid w:val="5B6836FC"/>
    <w:rsid w:val="5BB10BFF"/>
    <w:rsid w:val="5C7A36E7"/>
    <w:rsid w:val="5CC47F36"/>
    <w:rsid w:val="5CD50165"/>
    <w:rsid w:val="5CDE2BD0"/>
    <w:rsid w:val="5CEE7C31"/>
    <w:rsid w:val="5D000946"/>
    <w:rsid w:val="5D717FBE"/>
    <w:rsid w:val="5E622685"/>
    <w:rsid w:val="5F4E2C09"/>
    <w:rsid w:val="5FBD2B20"/>
    <w:rsid w:val="60121E89"/>
    <w:rsid w:val="603242D9"/>
    <w:rsid w:val="60D23B71"/>
    <w:rsid w:val="60FE3AFC"/>
    <w:rsid w:val="61047A23"/>
    <w:rsid w:val="611A6A17"/>
    <w:rsid w:val="61B87EAD"/>
    <w:rsid w:val="6244538F"/>
    <w:rsid w:val="628C5F22"/>
    <w:rsid w:val="6324615B"/>
    <w:rsid w:val="63684DBC"/>
    <w:rsid w:val="64B13A1E"/>
    <w:rsid w:val="652421D8"/>
    <w:rsid w:val="658B1B13"/>
    <w:rsid w:val="65E24F49"/>
    <w:rsid w:val="668138C4"/>
    <w:rsid w:val="66911854"/>
    <w:rsid w:val="671B5AC7"/>
    <w:rsid w:val="672A3F5C"/>
    <w:rsid w:val="67430B7A"/>
    <w:rsid w:val="67FA1B80"/>
    <w:rsid w:val="683140CD"/>
    <w:rsid w:val="68DE728A"/>
    <w:rsid w:val="69635B77"/>
    <w:rsid w:val="69872FA0"/>
    <w:rsid w:val="69D32689"/>
    <w:rsid w:val="69F74CE0"/>
    <w:rsid w:val="6A054523"/>
    <w:rsid w:val="6A0A6B48"/>
    <w:rsid w:val="6A7F45BF"/>
    <w:rsid w:val="6AB06526"/>
    <w:rsid w:val="6AB87220"/>
    <w:rsid w:val="6AEA5EDC"/>
    <w:rsid w:val="6B476E8A"/>
    <w:rsid w:val="6B56531F"/>
    <w:rsid w:val="6B8303F3"/>
    <w:rsid w:val="6B917708"/>
    <w:rsid w:val="6BC06C3D"/>
    <w:rsid w:val="6C8E4A11"/>
    <w:rsid w:val="6CBE08BA"/>
    <w:rsid w:val="6D5943D5"/>
    <w:rsid w:val="6D8B6DD7"/>
    <w:rsid w:val="6DC76061"/>
    <w:rsid w:val="6E272FA3"/>
    <w:rsid w:val="6EDC3D8E"/>
    <w:rsid w:val="6F6F1C62"/>
    <w:rsid w:val="704020FA"/>
    <w:rsid w:val="70730722"/>
    <w:rsid w:val="71945765"/>
    <w:rsid w:val="71A67ECB"/>
    <w:rsid w:val="71E52F59"/>
    <w:rsid w:val="72C756B7"/>
    <w:rsid w:val="735008A6"/>
    <w:rsid w:val="73AB01D2"/>
    <w:rsid w:val="745440CC"/>
    <w:rsid w:val="74734E98"/>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6D4A02"/>
    <w:rsid w:val="7EA36676"/>
    <w:rsid w:val="7F2A03AF"/>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qFormat/>
    <w:uiPriority w:val="0"/>
    <w:pPr>
      <w:spacing w:line="360" w:lineRule="auto"/>
      <w:ind w:firstLine="192" w:firstLineChars="192"/>
      <w:jc w:val="center"/>
      <w:outlineLvl w:val="1"/>
    </w:pPr>
    <w:rPr>
      <w:rFonts w:ascii="Arial" w:hAnsi="Arial"/>
      <w:b/>
      <w:bCs/>
      <w:sz w:val="28"/>
      <w:szCs w:val="32"/>
    </w:rPr>
  </w:style>
  <w:style w:type="paragraph" w:styleId="7">
    <w:name w:val="heading 3"/>
    <w:basedOn w:val="1"/>
    <w:next w:val="1"/>
    <w:qFormat/>
    <w:uiPriority w:val="0"/>
    <w:pPr>
      <w:keepNext/>
      <w:keepLines/>
      <w:spacing w:before="260" w:beforeLines="0" w:after="260" w:afterLines="0" w:line="413" w:lineRule="auto"/>
      <w:outlineLvl w:val="2"/>
    </w:pPr>
    <w:rPr>
      <w:b/>
      <w:sz w:val="32"/>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9">
    <w:name w:val="table of authorities"/>
    <w:basedOn w:val="1"/>
    <w:next w:val="1"/>
    <w:qFormat/>
    <w:uiPriority w:val="0"/>
    <w:pPr>
      <w:ind w:left="420" w:leftChars="200"/>
    </w:pPr>
  </w:style>
  <w:style w:type="paragraph" w:styleId="10">
    <w:name w:val="Normal Indent"/>
    <w:basedOn w:val="1"/>
    <w:next w:val="11"/>
    <w:unhideWhenUsed/>
    <w:qFormat/>
    <w:uiPriority w:val="99"/>
    <w:pPr>
      <w:ind w:firstLine="420" w:firstLineChars="200"/>
    </w:pPr>
  </w:style>
  <w:style w:type="paragraph" w:styleId="11">
    <w:name w:val="Body Text First Indent 2"/>
    <w:basedOn w:val="12"/>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2">
    <w:name w:val="Body Text Indent"/>
    <w:basedOn w:val="1"/>
    <w:next w:val="1"/>
    <w:qFormat/>
    <w:uiPriority w:val="0"/>
    <w:pPr>
      <w:spacing w:after="120"/>
      <w:ind w:left="420" w:leftChars="200"/>
    </w:pPr>
  </w:style>
  <w:style w:type="paragraph" w:styleId="13">
    <w:name w:val="caption"/>
    <w:basedOn w:val="1"/>
    <w:next w:val="1"/>
    <w:qFormat/>
    <w:uiPriority w:val="99"/>
    <w:rPr>
      <w:rFonts w:eastAsia="黑体"/>
      <w:sz w:val="20"/>
      <w:szCs w:val="20"/>
    </w:rPr>
  </w:style>
  <w:style w:type="paragraph" w:styleId="14">
    <w:name w:val="toc 3"/>
    <w:basedOn w:val="1"/>
    <w:next w:val="1"/>
    <w:qFormat/>
    <w:uiPriority w:val="0"/>
    <w:pPr>
      <w:ind w:left="840" w:leftChars="400"/>
    </w:pPr>
  </w:style>
  <w:style w:type="paragraph" w:styleId="15">
    <w:name w:val="Plain Text"/>
    <w:basedOn w:val="1"/>
    <w:next w:val="1"/>
    <w:unhideWhenUsed/>
    <w:qFormat/>
    <w:uiPriority w:val="99"/>
    <w:rPr>
      <w:rFonts w:ascii="宋体" w:hAnsi="Courier New" w:cs="Times New Roman"/>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styleId="28">
    <w:name w:val="List Paragraph"/>
    <w:basedOn w:val="1"/>
    <w:qFormat/>
    <w:uiPriority w:val="0"/>
    <w:pPr>
      <w:ind w:firstLine="420" w:firstLineChars="200"/>
    </w:pPr>
    <w:rPr>
      <w:rFonts w:ascii="Calibri" w:hAnsi="Calibri"/>
      <w:szCs w:val="2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正文首行缩进两字符"/>
    <w:basedOn w:val="1"/>
    <w:qFormat/>
    <w:uiPriority w:val="0"/>
    <w:pPr>
      <w:spacing w:line="360" w:lineRule="auto"/>
      <w:ind w:firstLine="200" w:firstLineChars="200"/>
    </w:pPr>
    <w:rPr>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1"/>
    <w:basedOn w:val="1"/>
    <w:next w:val="15"/>
    <w:qFormat/>
    <w:uiPriority w:val="0"/>
    <w:rPr>
      <w:rFonts w:ascii="宋体" w:hAnsi="Courier New" w:cs="宋体"/>
      <w:sz w:val="21"/>
      <w:szCs w:val="21"/>
    </w:rPr>
  </w:style>
  <w:style w:type="paragraph" w:customStyle="1" w:styleId="34">
    <w:name w:val="TOC 标题1"/>
    <w:basedOn w:val="4"/>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6">
    <w:name w:val="font51"/>
    <w:basedOn w:val="24"/>
    <w:qFormat/>
    <w:uiPriority w:val="0"/>
    <w:rPr>
      <w:rFonts w:hint="eastAsia" w:ascii="宋体" w:hAnsi="宋体" w:eastAsia="宋体" w:cs="宋体"/>
      <w:color w:val="000000"/>
      <w:sz w:val="20"/>
      <w:szCs w:val="20"/>
      <w:u w:val="none"/>
    </w:rPr>
  </w:style>
  <w:style w:type="character" w:customStyle="1" w:styleId="37">
    <w:name w:val="font21"/>
    <w:basedOn w:val="24"/>
    <w:qFormat/>
    <w:uiPriority w:val="0"/>
    <w:rPr>
      <w:rFonts w:ascii="隶书" w:hAnsi="隶书" w:eastAsia="隶书" w:cs="隶书"/>
      <w:color w:val="000000"/>
      <w:sz w:val="20"/>
      <w:szCs w:val="20"/>
      <w:u w:val="none"/>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1992</Words>
  <Characters>2309</Characters>
  <Lines>0</Lines>
  <Paragraphs>0</Paragraphs>
  <TotalTime>9</TotalTime>
  <ScaleCrop>false</ScaleCrop>
  <LinksUpToDate>false</LinksUpToDate>
  <CharactersWithSpaces>2374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道七</cp:lastModifiedBy>
  <cp:lastPrinted>2025-07-23T09:53:00Z</cp:lastPrinted>
  <dcterms:modified xsi:type="dcterms:W3CDTF">2025-08-08T13:10:21Z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9BFBF5C1177F47A69B194C991C7BE764_13</vt:lpwstr>
  </property>
  <property fmtid="{D5CDD505-2E9C-101B-9397-08002B2CF9AE}" pid="4" name="KSOTemplateDocerSaveRecord">
    <vt:lpwstr>eyJoZGlkIjoiNGQ2NTZlMjAwZGU3MTkwODRiZWViMGZlNGFiYmZhNzYiLCJ1c2VySWQiOiIyMzg2ODgzNzQifQ==</vt:lpwstr>
  </property>
</Properties>
</file>